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43" w:rsidRDefault="00AD5A43" w:rsidP="00AD5A43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AD5A43" w:rsidRDefault="00AD5A43" w:rsidP="00AD5A43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от 01.06.2020 г.                                                                        № 9</w:t>
      </w: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AD5A43" w:rsidRDefault="00AD5A43" w:rsidP="00AD5A43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AD5A43" w:rsidRDefault="00AD5A43" w:rsidP="00AD5A43"/>
    <w:p w:rsidR="00AD5A43" w:rsidRDefault="00AD5A43" w:rsidP="00AD5A43">
      <w:pPr>
        <w:rPr>
          <w:rStyle w:val="a3"/>
          <w:rFonts w:ascii="Calibri" w:eastAsia="Times New Roman" w:hAnsi="Calibri" w:cs="Times New Roman"/>
          <w:i w:val="0"/>
          <w:sz w:val="28"/>
          <w:szCs w:val="28"/>
        </w:rPr>
      </w:pPr>
      <w:r>
        <w:rPr>
          <w:rFonts w:ascii="Calibri" w:eastAsia="Times New Roman" w:hAnsi="Calibri" w:cs="Times New Roman"/>
        </w:rPr>
        <w:lastRenderedPageBreak/>
        <w:t xml:space="preserve">                                                                                  </w:t>
      </w:r>
    </w:p>
    <w:p w:rsidR="00AD5A43" w:rsidRPr="00F6345A" w:rsidRDefault="00AD5A43" w:rsidP="00AD5A4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Внимание!</w:t>
      </w:r>
      <w:r w:rsidRPr="00A8479B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  </w:t>
      </w:r>
      <w:r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И</w:t>
      </w:r>
      <w:r w:rsidRPr="00A8479B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>зменилось налогообложение за владение маломерным судном</w:t>
      </w:r>
    </w:p>
    <w:p w:rsidR="00AD5A43" w:rsidRPr="00F6345A" w:rsidRDefault="00AD5A43" w:rsidP="00AD5A43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proofErr w:type="gramStart"/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является любое маломерное судно, зарегистрированное в Реестре маломерных судов. </w:t>
      </w:r>
      <w:proofErr w:type="gramEnd"/>
    </w:p>
    <w:p w:rsidR="00AD5A43" w:rsidRPr="00F6345A" w:rsidRDefault="00AD5A43" w:rsidP="00AD5A43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proofErr w:type="gramStart"/>
      <w:r w:rsidRPr="00F6345A">
        <w:rPr>
          <w:rFonts w:ascii="Arial" w:eastAsia="Times New Roman" w:hAnsi="Arial" w:cs="Arial"/>
          <w:color w:val="3B4256"/>
          <w:sz w:val="18"/>
          <w:szCs w:val="18"/>
        </w:rPr>
        <w:t>В связи с вышеуказанным, владельцам маломерных судов с мощностью двигателя до 10 л.с.,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судна», желающим исключить судно из Реестра маломерных судов, нужно обратиться по месту регистрации маломерного судна в подразделения Центра ГИМС МЧС</w:t>
      </w:r>
      <w:proofErr w:type="gramEnd"/>
      <w:r w:rsidRPr="00F6345A">
        <w:rPr>
          <w:rFonts w:ascii="Arial" w:eastAsia="Times New Roman" w:hAnsi="Arial" w:cs="Arial"/>
          <w:color w:val="3B4256"/>
          <w:sz w:val="18"/>
          <w:szCs w:val="18"/>
        </w:rPr>
        <w:t xml:space="preserve"> России по Новосибирской области.</w:t>
      </w:r>
    </w:p>
    <w:p w:rsidR="00AD5A43" w:rsidRPr="00F6345A" w:rsidRDefault="00AD5A43" w:rsidP="00AD5A43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Снятие маломерного судна осуществляется исключительно по месту регистрации. Госпошлина за снятие с учета маломерного судна не взимается.</w:t>
      </w:r>
    </w:p>
    <w:p w:rsidR="00AD5A43" w:rsidRPr="00F6345A" w:rsidRDefault="00AD5A43" w:rsidP="00AD5A43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Для этого необходимо иметь:</w:t>
      </w:r>
    </w:p>
    <w:p w:rsidR="00AD5A43" w:rsidRPr="00F6345A" w:rsidRDefault="00AD5A43" w:rsidP="00AD5A43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судовой билет,</w:t>
      </w:r>
    </w:p>
    <w:p w:rsidR="00AD5A43" w:rsidRPr="00F6345A" w:rsidRDefault="00AD5A43" w:rsidP="00AD5A43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оригинал паспорта,</w:t>
      </w:r>
    </w:p>
    <w:p w:rsidR="00AD5A43" w:rsidRPr="00F6345A" w:rsidRDefault="00AD5A43" w:rsidP="00AD5A43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копию паспорта (первой страницы и страницы с пропиской),</w:t>
      </w:r>
    </w:p>
    <w:p w:rsidR="00AD5A43" w:rsidRPr="00F6345A" w:rsidRDefault="00AD5A43" w:rsidP="00AD5A43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заявление (заполняется на месте).</w:t>
      </w:r>
    </w:p>
    <w:p w:rsidR="00AD5A43" w:rsidRPr="00F6345A" w:rsidRDefault="00AD5A43" w:rsidP="00AD5A43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В течение 3-х рабочих дней с момента подачи заявления судно будет снято с учета.</w:t>
      </w:r>
    </w:p>
    <w:p w:rsidR="00AD5A43" w:rsidRPr="007933D0" w:rsidRDefault="00AD5A43" w:rsidP="00AD5A43">
      <w:pPr>
        <w:jc w:val="both"/>
        <w:rPr>
          <w:rStyle w:val="a3"/>
          <w:b w:val="0"/>
          <w:i w:val="0"/>
          <w:sz w:val="28"/>
          <w:szCs w:val="28"/>
        </w:rPr>
      </w:pPr>
      <w:r w:rsidRPr="007933D0">
        <w:rPr>
          <w:b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 w:rsidRPr="007933D0">
        <w:rPr>
          <w:rStyle w:val="a3"/>
          <w:b w:val="0"/>
          <w:i w:val="0"/>
          <w:sz w:val="28"/>
          <w:szCs w:val="28"/>
        </w:rPr>
        <w:t xml:space="preserve">  </w:t>
      </w:r>
    </w:p>
    <w:p w:rsidR="00AD5A43" w:rsidRDefault="00AD5A43" w:rsidP="00AD5A43">
      <w:pPr>
        <w:jc w:val="both"/>
        <w:rPr>
          <w:rStyle w:val="a3"/>
          <w:i w:val="0"/>
          <w:sz w:val="28"/>
          <w:szCs w:val="28"/>
        </w:rPr>
      </w:pPr>
    </w:p>
    <w:p w:rsidR="00D7371F" w:rsidRDefault="00D7371F"/>
    <w:sectPr w:rsidR="00D7371F" w:rsidSect="00AD5A4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A43"/>
    <w:rsid w:val="00AD5A43"/>
    <w:rsid w:val="00D7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Intense Emphasis"/>
    <w:uiPriority w:val="21"/>
    <w:qFormat/>
    <w:rsid w:val="00AD5A43"/>
    <w:rPr>
      <w:b/>
      <w:bCs/>
      <w:i/>
      <w:iCs/>
      <w:color w:val="4F81BD"/>
    </w:rPr>
  </w:style>
  <w:style w:type="character" w:styleId="a4">
    <w:name w:val="Strong"/>
    <w:basedOn w:val="a0"/>
    <w:qFormat/>
    <w:rsid w:val="00AD5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05F2-2DBC-4166-B961-EFB4F4E3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2020-06-01T02:23:00Z</dcterms:created>
  <dcterms:modified xsi:type="dcterms:W3CDTF">2020-06-01T02:26:00Z</dcterms:modified>
</cp:coreProperties>
</file>