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104" w:rsidRPr="000419C0" w:rsidRDefault="008D6104" w:rsidP="008D6104">
      <w:pPr>
        <w:pBdr>
          <w:top w:val="threeDEmboss" w:sz="24" w:space="1" w:color="auto"/>
          <w:left w:val="threeDEmboss" w:sz="24" w:space="4" w:color="auto"/>
          <w:right w:val="threeDEmboss" w:sz="24" w:space="4" w:color="auto"/>
        </w:pBdr>
        <w:ind w:right="283"/>
        <w:jc w:val="center"/>
        <w:rPr>
          <w:rFonts w:ascii="Times New Roman" w:hAnsi="Times New Roman" w:cs="Times New Roman"/>
          <w:shadow/>
          <w:sz w:val="28"/>
          <w:szCs w:val="28"/>
        </w:rPr>
      </w:pPr>
    </w:p>
    <w:p w:rsidR="008D6104" w:rsidRDefault="008D6104" w:rsidP="008D6104">
      <w:pPr>
        <w:pBdr>
          <w:top w:val="threeDEmboss" w:sz="24" w:space="1" w:color="auto"/>
          <w:left w:val="threeDEmboss" w:sz="24" w:space="4" w:color="auto"/>
          <w:right w:val="threeDEmboss" w:sz="24" w:space="4" w:color="auto"/>
        </w:pBdr>
        <w:ind w:right="283"/>
        <w:jc w:val="center"/>
        <w:rPr>
          <w:rFonts w:ascii="Times New Roman" w:hAnsi="Times New Roman" w:cs="Times New Roman"/>
          <w:shadow/>
          <w:sz w:val="72"/>
          <w:szCs w:val="72"/>
        </w:rPr>
      </w:pPr>
      <w:r>
        <w:rPr>
          <w:rFonts w:ascii="Times New Roman" w:hAnsi="Times New Roman" w:cs="Times New Roman"/>
          <w:shadow/>
          <w:sz w:val="72"/>
          <w:szCs w:val="72"/>
        </w:rPr>
        <w:t>Бюллетень органов местного</w:t>
      </w:r>
    </w:p>
    <w:p w:rsidR="008D6104" w:rsidRDefault="008D6104" w:rsidP="008D6104">
      <w:pPr>
        <w:pBdr>
          <w:left w:val="threeDEmboss" w:sz="24" w:space="4" w:color="auto"/>
          <w:bottom w:val="threeDEmboss" w:sz="24" w:space="1" w:color="auto"/>
          <w:right w:val="threeDEmboss" w:sz="24" w:space="4" w:color="auto"/>
        </w:pBdr>
        <w:ind w:right="283"/>
        <w:jc w:val="center"/>
        <w:rPr>
          <w:rFonts w:ascii="Times New Roman" w:hAnsi="Times New Roman" w:cs="Times New Roman"/>
          <w:shadow/>
          <w:sz w:val="28"/>
          <w:szCs w:val="28"/>
        </w:rPr>
      </w:pPr>
      <w:r>
        <w:rPr>
          <w:rFonts w:ascii="Times New Roman" w:hAnsi="Times New Roman" w:cs="Times New Roman"/>
          <w:shadow/>
          <w:sz w:val="72"/>
          <w:szCs w:val="72"/>
        </w:rPr>
        <w:t>самоуправления Казанакского сельсовета</w:t>
      </w:r>
    </w:p>
    <w:p w:rsidR="008D6104" w:rsidRDefault="008D6104" w:rsidP="008D6104">
      <w:pPr>
        <w:pBdr>
          <w:left w:val="threeDEmboss" w:sz="24" w:space="4" w:color="auto"/>
          <w:bottom w:val="threeDEmboss" w:sz="24" w:space="1" w:color="auto"/>
          <w:right w:val="threeDEmboss" w:sz="24" w:space="4" w:color="auto"/>
        </w:pBdr>
        <w:ind w:right="283"/>
        <w:rPr>
          <w:rFonts w:ascii="Times New Roman" w:hAnsi="Times New Roman" w:cs="Times New Roman"/>
          <w:shadow/>
          <w:sz w:val="28"/>
          <w:szCs w:val="28"/>
        </w:rPr>
      </w:pPr>
      <w:r>
        <w:rPr>
          <w:rFonts w:ascii="Times New Roman" w:hAnsi="Times New Roman" w:cs="Times New Roman"/>
          <w:shadow/>
          <w:sz w:val="28"/>
          <w:szCs w:val="28"/>
        </w:rPr>
        <w:t>________________________________________________________________</w:t>
      </w:r>
    </w:p>
    <w:p w:rsidR="008D6104" w:rsidRDefault="008D6104" w:rsidP="008D6104">
      <w:pPr>
        <w:pBdr>
          <w:left w:val="threeDEmboss" w:sz="24" w:space="4" w:color="auto"/>
          <w:bottom w:val="threeDEmboss" w:sz="24" w:space="1" w:color="auto"/>
          <w:right w:val="threeDEmboss" w:sz="24" w:space="4" w:color="auto"/>
        </w:pBdr>
        <w:ind w:right="283"/>
        <w:jc w:val="center"/>
        <w:rPr>
          <w:rFonts w:ascii="Times New Roman" w:hAnsi="Times New Roman" w:cs="Times New Roman"/>
          <w:sz w:val="28"/>
          <w:szCs w:val="28"/>
        </w:rPr>
      </w:pPr>
      <w:r>
        <w:rPr>
          <w:rFonts w:ascii="Times New Roman" w:hAnsi="Times New Roman" w:cs="Times New Roman"/>
          <w:sz w:val="28"/>
          <w:szCs w:val="28"/>
        </w:rPr>
        <w:t>Периодическое печатное издание органов местного самоуправление</w:t>
      </w:r>
    </w:p>
    <w:p w:rsidR="008D6104" w:rsidRDefault="008D6104" w:rsidP="008D6104">
      <w:pPr>
        <w:pBdr>
          <w:left w:val="threeDEmboss" w:sz="24" w:space="4" w:color="auto"/>
          <w:bottom w:val="threeDEmboss" w:sz="24" w:space="1" w:color="auto"/>
          <w:right w:val="threeDEmboss" w:sz="24" w:space="4" w:color="auto"/>
        </w:pBdr>
        <w:ind w:right="283"/>
        <w:jc w:val="center"/>
        <w:rPr>
          <w:rFonts w:ascii="Times New Roman" w:hAnsi="Times New Roman" w:cs="Times New Roman"/>
          <w:sz w:val="28"/>
          <w:szCs w:val="28"/>
        </w:rPr>
      </w:pPr>
      <w:r>
        <w:rPr>
          <w:rFonts w:ascii="Times New Roman" w:hAnsi="Times New Roman" w:cs="Times New Roman"/>
          <w:sz w:val="28"/>
          <w:szCs w:val="28"/>
        </w:rPr>
        <w:t>Казанакского сельсовета Краснозерского района Новосибирской области</w:t>
      </w:r>
    </w:p>
    <w:p w:rsidR="008D6104" w:rsidRDefault="008D6104" w:rsidP="008D6104">
      <w:pPr>
        <w:pBdr>
          <w:left w:val="threeDEmboss" w:sz="24" w:space="4" w:color="auto"/>
          <w:bottom w:val="threeDEmboss" w:sz="24" w:space="1" w:color="auto"/>
          <w:right w:val="threeDEmboss" w:sz="24" w:space="4" w:color="auto"/>
        </w:pBdr>
        <w:ind w:right="283"/>
        <w:jc w:val="center"/>
        <w:rPr>
          <w:rFonts w:ascii="Times New Roman" w:hAnsi="Times New Roman" w:cs="Times New Roman"/>
          <w:sz w:val="28"/>
          <w:szCs w:val="28"/>
        </w:rPr>
      </w:pPr>
    </w:p>
    <w:p w:rsidR="008D6104" w:rsidRDefault="008D6104" w:rsidP="008D6104">
      <w:pPr>
        <w:pBdr>
          <w:left w:val="threeDEmboss" w:sz="24" w:space="4" w:color="auto"/>
          <w:bottom w:val="threeDEmboss" w:sz="24" w:space="1" w:color="auto"/>
          <w:right w:val="threeDEmboss" w:sz="24" w:space="4" w:color="auto"/>
        </w:pBdr>
        <w:ind w:right="283"/>
        <w:jc w:val="center"/>
        <w:rPr>
          <w:rFonts w:ascii="Times New Roman" w:hAnsi="Times New Roman" w:cs="Times New Roman"/>
          <w:sz w:val="28"/>
          <w:szCs w:val="28"/>
        </w:rPr>
      </w:pPr>
    </w:p>
    <w:p w:rsidR="008D6104" w:rsidRDefault="008D6104" w:rsidP="008D6104">
      <w:pPr>
        <w:pBdr>
          <w:left w:val="threeDEmboss" w:sz="24" w:space="4" w:color="auto"/>
          <w:bottom w:val="threeDEmboss" w:sz="24" w:space="1" w:color="auto"/>
          <w:right w:val="threeDEmboss" w:sz="24" w:space="4" w:color="auto"/>
        </w:pBdr>
        <w:ind w:right="283"/>
        <w:rPr>
          <w:rFonts w:ascii="Times New Roman" w:hAnsi="Times New Roman" w:cs="Times New Roman"/>
          <w:sz w:val="32"/>
          <w:szCs w:val="32"/>
        </w:rPr>
      </w:pPr>
      <w:r>
        <w:rPr>
          <w:rFonts w:ascii="Times New Roman" w:hAnsi="Times New Roman" w:cs="Times New Roman"/>
          <w:sz w:val="32"/>
          <w:szCs w:val="32"/>
        </w:rPr>
        <w:t xml:space="preserve">от 26.10.2018 г.                                                                             № </w:t>
      </w:r>
      <w:r w:rsidR="00CF0829">
        <w:rPr>
          <w:rFonts w:ascii="Times New Roman" w:hAnsi="Times New Roman" w:cs="Times New Roman"/>
          <w:sz w:val="32"/>
          <w:szCs w:val="32"/>
        </w:rPr>
        <w:t>27</w:t>
      </w:r>
    </w:p>
    <w:p w:rsidR="008D6104" w:rsidRDefault="008D6104" w:rsidP="008D6104">
      <w:pPr>
        <w:pBdr>
          <w:left w:val="threeDEmboss" w:sz="24" w:space="4" w:color="auto"/>
          <w:bottom w:val="threeDEmboss" w:sz="24" w:space="1" w:color="auto"/>
          <w:right w:val="threeDEmboss" w:sz="24" w:space="4" w:color="auto"/>
        </w:pBdr>
        <w:ind w:right="283"/>
        <w:rPr>
          <w:rFonts w:ascii="Times New Roman" w:hAnsi="Times New Roman" w:cs="Times New Roman"/>
          <w:sz w:val="32"/>
          <w:szCs w:val="32"/>
        </w:rPr>
      </w:pPr>
    </w:p>
    <w:p w:rsidR="008D6104" w:rsidRDefault="008D6104" w:rsidP="008D6104">
      <w:pPr>
        <w:pBdr>
          <w:left w:val="threeDEmboss" w:sz="24" w:space="4" w:color="auto"/>
          <w:bottom w:val="threeDEmboss" w:sz="24" w:space="1" w:color="auto"/>
          <w:right w:val="threeDEmboss" w:sz="24" w:space="4" w:color="auto"/>
        </w:pBdr>
        <w:ind w:right="283"/>
        <w:rPr>
          <w:rFonts w:ascii="Times New Roman" w:hAnsi="Times New Roman" w:cs="Times New Roman"/>
          <w:sz w:val="32"/>
          <w:szCs w:val="32"/>
        </w:rPr>
      </w:pPr>
    </w:p>
    <w:p w:rsidR="008D6104" w:rsidRDefault="008D6104" w:rsidP="008D6104">
      <w:pPr>
        <w:pBdr>
          <w:left w:val="threeDEmboss" w:sz="24" w:space="4" w:color="auto"/>
          <w:bottom w:val="threeDEmboss" w:sz="24" w:space="1" w:color="auto"/>
          <w:right w:val="threeDEmboss" w:sz="24" w:space="4" w:color="auto"/>
        </w:pBdr>
        <w:ind w:right="283"/>
        <w:rPr>
          <w:rFonts w:ascii="Times New Roman" w:hAnsi="Times New Roman" w:cs="Times New Roman"/>
          <w:sz w:val="32"/>
          <w:szCs w:val="32"/>
        </w:rPr>
      </w:pPr>
    </w:p>
    <w:p w:rsidR="008D6104" w:rsidRDefault="008D6104" w:rsidP="008D6104">
      <w:pPr>
        <w:pBdr>
          <w:left w:val="threeDEmboss" w:sz="24" w:space="4" w:color="auto"/>
          <w:bottom w:val="threeDEmboss" w:sz="24" w:space="1" w:color="auto"/>
          <w:right w:val="threeDEmboss" w:sz="24" w:space="4" w:color="auto"/>
        </w:pBdr>
        <w:ind w:right="283"/>
        <w:jc w:val="center"/>
        <w:rPr>
          <w:rFonts w:ascii="Times New Roman" w:hAnsi="Times New Roman" w:cs="Times New Roman"/>
          <w:sz w:val="32"/>
          <w:szCs w:val="32"/>
        </w:rPr>
      </w:pPr>
      <w:r>
        <w:rPr>
          <w:rFonts w:ascii="Times New Roman" w:hAnsi="Times New Roman" w:cs="Times New Roman"/>
          <w:sz w:val="32"/>
          <w:szCs w:val="32"/>
        </w:rPr>
        <w:t xml:space="preserve">Бюллетень органов местного самоуправления Казанакского сельсовета Краснозерского района Новосибирской области издается в соответствии с решением 17 сессии Казанакского сельсовета от 05.03. </w:t>
      </w:r>
      <w:smartTag w:uri="urn:schemas-microsoft-com:office:smarttags" w:element="metricconverter">
        <w:smartTagPr>
          <w:attr w:name="ProductID" w:val="2007 г"/>
        </w:smartTagPr>
        <w:r>
          <w:rPr>
            <w:rFonts w:ascii="Times New Roman" w:hAnsi="Times New Roman" w:cs="Times New Roman"/>
            <w:sz w:val="32"/>
            <w:szCs w:val="32"/>
          </w:rPr>
          <w:t>2007 г</w:t>
        </w:r>
      </w:smartTag>
      <w:r>
        <w:rPr>
          <w:rFonts w:ascii="Times New Roman" w:hAnsi="Times New Roman" w:cs="Times New Roman"/>
          <w:sz w:val="32"/>
          <w:szCs w:val="32"/>
        </w:rPr>
        <w:t>.</w:t>
      </w:r>
    </w:p>
    <w:p w:rsidR="008D6104" w:rsidRDefault="008D6104" w:rsidP="008D6104">
      <w:pPr>
        <w:pBdr>
          <w:left w:val="threeDEmboss" w:sz="24" w:space="4" w:color="auto"/>
          <w:bottom w:val="threeDEmboss" w:sz="24" w:space="1" w:color="auto"/>
          <w:right w:val="threeDEmboss" w:sz="24" w:space="4" w:color="auto"/>
        </w:pBdr>
        <w:ind w:right="283"/>
        <w:jc w:val="center"/>
        <w:rPr>
          <w:rFonts w:ascii="Times New Roman" w:hAnsi="Times New Roman" w:cs="Times New Roman"/>
          <w:sz w:val="32"/>
          <w:szCs w:val="32"/>
        </w:rPr>
      </w:pPr>
    </w:p>
    <w:p w:rsidR="008D6104" w:rsidRDefault="008D6104" w:rsidP="008D6104">
      <w:pPr>
        <w:pBdr>
          <w:left w:val="threeDEmboss" w:sz="24" w:space="4" w:color="auto"/>
          <w:bottom w:val="threeDEmboss" w:sz="24" w:space="1" w:color="auto"/>
          <w:right w:val="threeDEmboss" w:sz="24" w:space="4" w:color="auto"/>
        </w:pBdr>
        <w:ind w:right="283"/>
        <w:jc w:val="center"/>
        <w:rPr>
          <w:rFonts w:ascii="Times New Roman" w:hAnsi="Times New Roman" w:cs="Times New Roman"/>
          <w:shadow/>
          <w:sz w:val="28"/>
          <w:szCs w:val="28"/>
        </w:rPr>
      </w:pPr>
    </w:p>
    <w:p w:rsidR="008D6104" w:rsidRDefault="008D6104" w:rsidP="008D6104">
      <w:pPr>
        <w:pBdr>
          <w:left w:val="threeDEmboss" w:sz="24" w:space="4" w:color="auto"/>
          <w:bottom w:val="threeDEmboss" w:sz="24" w:space="1" w:color="auto"/>
          <w:right w:val="threeDEmboss" w:sz="24" w:space="4" w:color="auto"/>
        </w:pBdr>
        <w:ind w:right="283"/>
        <w:jc w:val="center"/>
        <w:rPr>
          <w:rFonts w:ascii="Times New Roman" w:hAnsi="Times New Roman" w:cs="Times New Roman"/>
          <w:shadow/>
          <w:sz w:val="28"/>
          <w:szCs w:val="28"/>
        </w:rPr>
      </w:pPr>
    </w:p>
    <w:p w:rsidR="008D6104" w:rsidRDefault="008D6104" w:rsidP="008D6104">
      <w:pPr>
        <w:pBdr>
          <w:left w:val="threeDEmboss" w:sz="24" w:space="4" w:color="auto"/>
          <w:bottom w:val="threeDEmboss" w:sz="24" w:space="1" w:color="auto"/>
          <w:right w:val="threeDEmboss" w:sz="24" w:space="4" w:color="auto"/>
        </w:pBdr>
        <w:ind w:right="283"/>
        <w:rPr>
          <w:rFonts w:ascii="Times New Roman" w:hAnsi="Times New Roman" w:cs="Times New Roman"/>
          <w:shadow/>
          <w:sz w:val="28"/>
          <w:szCs w:val="28"/>
        </w:rPr>
      </w:pPr>
    </w:p>
    <w:p w:rsidR="00586B6E" w:rsidRDefault="00586B6E"/>
    <w:p w:rsidR="00CF0829" w:rsidRDefault="00CF0829"/>
    <w:p w:rsidR="00CF0829" w:rsidRDefault="00CF0829" w:rsidP="00CF0829">
      <w:pPr>
        <w:rPr>
          <w:rFonts w:cs="Calibri"/>
          <w:noProof/>
        </w:rPr>
      </w:pPr>
      <w:r>
        <w:rPr>
          <w:rFonts w:cs="Calibri"/>
          <w:noProof/>
        </w:rPr>
        <w:lastRenderedPageBreak/>
        <w:drawing>
          <wp:inline distT="0" distB="0" distL="0" distR="0">
            <wp:extent cx="2351405" cy="9645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2351405" cy="964565"/>
                    </a:xfrm>
                    <a:prstGeom prst="rect">
                      <a:avLst/>
                    </a:prstGeom>
                    <a:noFill/>
                    <a:ln w="9525">
                      <a:noFill/>
                      <a:miter lim="800000"/>
                      <a:headEnd/>
                      <a:tailEnd/>
                    </a:ln>
                  </pic:spPr>
                </pic:pic>
              </a:graphicData>
            </a:graphic>
          </wp:inline>
        </w:drawing>
      </w:r>
    </w:p>
    <w:p w:rsidR="00CF0829" w:rsidRDefault="00CF0829" w:rsidP="00CF0829">
      <w:pPr>
        <w:rPr>
          <w:rFonts w:cs="Calibri"/>
          <w:noProof/>
        </w:rPr>
      </w:pPr>
    </w:p>
    <w:p w:rsidR="00CF0829" w:rsidRPr="00FE60CF" w:rsidRDefault="00CF0829" w:rsidP="00CF0829">
      <w:pPr>
        <w:rPr>
          <w:rFonts w:ascii="Segoe UI" w:hAnsi="Segoe UI" w:cs="Segoe UI"/>
          <w:b/>
        </w:rPr>
      </w:pPr>
    </w:p>
    <w:p w:rsidR="00CF0829" w:rsidRPr="00EE262E" w:rsidRDefault="00CF0829" w:rsidP="00CF0829">
      <w:pPr>
        <w:ind w:firstLine="567"/>
        <w:jc w:val="center"/>
        <w:rPr>
          <w:rFonts w:ascii="Segoe UI" w:hAnsi="Segoe UI" w:cs="Segoe UI"/>
          <w:sz w:val="32"/>
          <w:szCs w:val="32"/>
        </w:rPr>
      </w:pPr>
      <w:r w:rsidRPr="00EE262E">
        <w:rPr>
          <w:rFonts w:ascii="Segoe UI" w:hAnsi="Segoe UI" w:cs="Segoe UI"/>
          <w:sz w:val="32"/>
          <w:szCs w:val="32"/>
        </w:rPr>
        <w:t xml:space="preserve">Государственная кадастровая оценка </w:t>
      </w:r>
      <w:r>
        <w:rPr>
          <w:rFonts w:ascii="Segoe UI" w:hAnsi="Segoe UI" w:cs="Segoe UI"/>
          <w:sz w:val="32"/>
          <w:szCs w:val="32"/>
        </w:rPr>
        <w:t xml:space="preserve">объектов недвижимости </w:t>
      </w:r>
      <w:r w:rsidRPr="00EE262E">
        <w:rPr>
          <w:rFonts w:ascii="Segoe UI" w:hAnsi="Segoe UI" w:cs="Segoe UI"/>
          <w:sz w:val="32"/>
          <w:szCs w:val="32"/>
        </w:rPr>
        <w:t>по новым правилам</w:t>
      </w:r>
    </w:p>
    <w:p w:rsidR="00CF0829" w:rsidRPr="00EE262E" w:rsidRDefault="00CF0829" w:rsidP="00CF0829">
      <w:pPr>
        <w:ind w:firstLine="567"/>
        <w:rPr>
          <w:rFonts w:ascii="Segoe UI" w:hAnsi="Segoe UI" w:cs="Segoe UI"/>
          <w:b/>
        </w:rPr>
      </w:pPr>
    </w:p>
    <w:p w:rsidR="00CF0829" w:rsidRPr="00EE262E" w:rsidRDefault="00CF0829" w:rsidP="00CF0829">
      <w:pPr>
        <w:pStyle w:val="a4"/>
        <w:spacing w:after="0" w:line="240" w:lineRule="auto"/>
        <w:ind w:firstLine="709"/>
        <w:jc w:val="both"/>
        <w:rPr>
          <w:rFonts w:ascii="Segoe UI" w:hAnsi="Segoe UI" w:cs="Segoe UI"/>
          <w:color w:val="000000"/>
          <w:sz w:val="24"/>
          <w:szCs w:val="24"/>
        </w:rPr>
      </w:pPr>
      <w:r w:rsidRPr="00EE262E">
        <w:rPr>
          <w:rFonts w:ascii="Segoe UI" w:hAnsi="Segoe UI" w:cs="Segoe UI"/>
          <w:color w:val="000000"/>
          <w:sz w:val="24"/>
          <w:szCs w:val="24"/>
        </w:rPr>
        <w:t>С 2020 года во всех субъектах Российский Федерации государственная кадастровая оценка будет проводиться по новым правилам.</w:t>
      </w:r>
    </w:p>
    <w:p w:rsidR="00CF0829" w:rsidRDefault="00CF0829" w:rsidP="00CF0829">
      <w:pPr>
        <w:ind w:firstLine="709"/>
        <w:jc w:val="both"/>
        <w:rPr>
          <w:rFonts w:ascii="Segoe UI" w:hAnsi="Segoe UI" w:cs="Segoe UI"/>
          <w:color w:val="000000"/>
        </w:rPr>
      </w:pPr>
      <w:r w:rsidRPr="00EE262E">
        <w:rPr>
          <w:rFonts w:ascii="Segoe UI" w:hAnsi="Segoe UI" w:cs="Segoe UI"/>
          <w:color w:val="000000"/>
        </w:rPr>
        <w:t xml:space="preserve">Закон </w:t>
      </w:r>
      <w:r w:rsidRPr="00EE262E">
        <w:rPr>
          <w:rFonts w:ascii="Segoe UI" w:hAnsi="Segoe UI" w:cs="Segoe UI"/>
        </w:rPr>
        <w:t>о кадастровой оценке</w:t>
      </w:r>
      <w:r w:rsidRPr="00EE262E">
        <w:rPr>
          <w:rFonts w:ascii="Segoe UI" w:hAnsi="Segoe UI" w:cs="Segoe UI"/>
          <w:color w:val="000000"/>
        </w:rPr>
        <w:t xml:space="preserve"> предусматривает передачу полномочий по определению кадастровой стоимости государственным бюджетным учреждениям, которые будут на постоянной основе определять кадастровую стоимость объектов недвижимости.</w:t>
      </w:r>
    </w:p>
    <w:p w:rsidR="00CF0829" w:rsidRPr="00EE262E" w:rsidRDefault="00CF0829" w:rsidP="00CF0829">
      <w:pPr>
        <w:ind w:firstLine="709"/>
        <w:jc w:val="both"/>
        <w:rPr>
          <w:rFonts w:ascii="Segoe UI" w:hAnsi="Segoe UI" w:cs="Segoe UI"/>
          <w:color w:val="000000"/>
        </w:rPr>
      </w:pPr>
      <w:r w:rsidRPr="00EE262E">
        <w:rPr>
          <w:rFonts w:ascii="Segoe UI" w:hAnsi="Segoe UI" w:cs="Segoe UI"/>
        </w:rPr>
        <w:t>В Новосибирской области определять кадастровую стоимость объектов недвижимости в соответствии с Законом о кадастровой оценке будет</w:t>
      </w:r>
      <w:r w:rsidRPr="00EE262E">
        <w:rPr>
          <w:rFonts w:ascii="Segoe UI" w:hAnsi="Segoe UI" w:cs="Segoe UI"/>
          <w:color w:val="000000"/>
        </w:rPr>
        <w:t xml:space="preserve"> государственное бюджетное учреждение Новосибирской области «Новосибирский центр кадастровой оценки и инвентаризации»,</w:t>
      </w:r>
      <w:r w:rsidRPr="00EE262E">
        <w:rPr>
          <w:rFonts w:ascii="Segoe UI" w:hAnsi="Segoe UI" w:cs="Segoe UI"/>
        </w:rPr>
        <w:t xml:space="preserve"> созданное распоряжением Правительства Новосибирской области от 04.05.2018 № 163-рп «О реорганизации областного государственного унитарного предприятия «Технический центр учета объектов градостроительной деятельности и обеспечения сделок с недвижимостью по Новосибирской области». </w:t>
      </w:r>
    </w:p>
    <w:p w:rsidR="00CF0829" w:rsidRPr="00EE262E" w:rsidRDefault="00CF0829" w:rsidP="00CF0829">
      <w:pPr>
        <w:ind w:firstLine="709"/>
        <w:jc w:val="both"/>
        <w:rPr>
          <w:rFonts w:ascii="Segoe UI" w:hAnsi="Segoe UI" w:cs="Segoe UI"/>
        </w:rPr>
      </w:pPr>
      <w:r w:rsidRPr="00EE262E">
        <w:rPr>
          <w:rFonts w:ascii="Segoe UI" w:hAnsi="Segoe UI" w:cs="Segoe UI"/>
        </w:rPr>
        <w:t xml:space="preserve">Ответственность за работу государственного бюджетного учреждения возложена на региональные органы власти, в Новосибирской области – на Департамент </w:t>
      </w:r>
      <w:r w:rsidRPr="00EE262E">
        <w:rPr>
          <w:rFonts w:ascii="Segoe UI" w:hAnsi="Segoe UI" w:cs="Segoe UI"/>
          <w:color w:val="000000"/>
        </w:rPr>
        <w:t>имущества и земельных отношений</w:t>
      </w:r>
      <w:r w:rsidRPr="00EE262E">
        <w:rPr>
          <w:rFonts w:ascii="Segoe UI" w:hAnsi="Segoe UI" w:cs="Segoe UI"/>
        </w:rPr>
        <w:t xml:space="preserve"> Новосибирской области.</w:t>
      </w:r>
    </w:p>
    <w:p w:rsidR="00CF0829" w:rsidRPr="00EE262E" w:rsidRDefault="00CF0829" w:rsidP="00CF0829">
      <w:pPr>
        <w:shd w:val="clear" w:color="auto" w:fill="FFFFFF"/>
        <w:ind w:firstLine="709"/>
        <w:jc w:val="both"/>
        <w:rPr>
          <w:rFonts w:ascii="Segoe UI" w:hAnsi="Segoe UI" w:cs="Segoe UI"/>
          <w:color w:val="000000"/>
        </w:rPr>
      </w:pPr>
      <w:r w:rsidRPr="00EE262E">
        <w:rPr>
          <w:rFonts w:ascii="Segoe UI" w:hAnsi="Segoe UI" w:cs="Segoe UI"/>
        </w:rPr>
        <w:t>В Новосибирской области государственная кадастровая оценка по новым правилам будет проводиться с 2019 года.</w:t>
      </w:r>
    </w:p>
    <w:p w:rsidR="00CF0829" w:rsidRPr="00EE262E" w:rsidRDefault="00CF0829" w:rsidP="00CF0829">
      <w:pPr>
        <w:shd w:val="clear" w:color="auto" w:fill="FFFFFF"/>
        <w:ind w:firstLine="709"/>
        <w:jc w:val="both"/>
        <w:rPr>
          <w:rFonts w:ascii="Segoe UI" w:hAnsi="Segoe UI" w:cs="Segoe UI"/>
          <w:color w:val="000000"/>
        </w:rPr>
      </w:pPr>
      <w:r w:rsidRPr="00EE262E">
        <w:rPr>
          <w:rFonts w:ascii="Segoe UI" w:hAnsi="Segoe UI" w:cs="Segoe UI"/>
          <w:color w:val="000000"/>
        </w:rPr>
        <w:t xml:space="preserve">В числе первоочередных работ </w:t>
      </w:r>
      <w:r w:rsidRPr="00EE262E">
        <w:rPr>
          <w:rFonts w:ascii="Segoe UI" w:hAnsi="Segoe UI" w:cs="Segoe UI"/>
        </w:rPr>
        <w:t xml:space="preserve">на территории Новосибирской </w:t>
      </w:r>
      <w:r w:rsidRPr="00EE262E">
        <w:rPr>
          <w:rFonts w:ascii="Segoe UI" w:hAnsi="Segoe UI" w:cs="Segoe UI"/>
          <w:color w:val="000000"/>
        </w:rPr>
        <w:t>области планируется проведение государственной кадастровой оценки земельных участков категорий земель особо охраняемых территорий и объектов и земель водного фонда.</w:t>
      </w:r>
    </w:p>
    <w:p w:rsidR="00CF0829" w:rsidRPr="00EE262E" w:rsidRDefault="00CF0829" w:rsidP="00CF0829">
      <w:pPr>
        <w:ind w:firstLine="709"/>
        <w:jc w:val="both"/>
        <w:rPr>
          <w:rFonts w:ascii="Segoe UI" w:hAnsi="Segoe UI" w:cs="Segoe UI"/>
        </w:rPr>
      </w:pPr>
      <w:r w:rsidRPr="00EE262E">
        <w:rPr>
          <w:rFonts w:ascii="Segoe UI" w:hAnsi="Segoe UI" w:cs="Segoe UI"/>
        </w:rPr>
        <w:t xml:space="preserve">Закон о кадастровой оценке предусматривает также применение на всей территории страны единой методики кадастровой оценки, основанной на принципах единообразия и обоснованности. Новый механизм кадастровой оценки направлен на недопущение ошибок и, как следствие, на сокращение количества обращений о пересмотре кадастровой стоимости. </w:t>
      </w:r>
    </w:p>
    <w:p w:rsidR="00CF0829" w:rsidRPr="00EE262E" w:rsidRDefault="00CF0829" w:rsidP="00CF0829">
      <w:pPr>
        <w:shd w:val="clear" w:color="auto" w:fill="FFFFFF"/>
        <w:ind w:firstLine="709"/>
        <w:jc w:val="both"/>
        <w:rPr>
          <w:rFonts w:ascii="Segoe UI" w:hAnsi="Segoe UI" w:cs="Segoe UI"/>
        </w:rPr>
      </w:pPr>
      <w:r w:rsidRPr="00EE262E">
        <w:rPr>
          <w:rFonts w:ascii="Segoe UI" w:hAnsi="Segoe UI" w:cs="Segoe UI"/>
        </w:rPr>
        <w:lastRenderedPageBreak/>
        <w:t xml:space="preserve">Одним из ключевых изменений проведения работ по определению кадастровой стоимости стало появление нового понятия «подготовка к проведению государственной кадастровой оценки». Считается, что это самое главное, так как в рамках подготовительных работ проводится уточнение сведений об объектах оценки, а также сбор полной рыночной информации и сведений о ценообразующих факторах. </w:t>
      </w:r>
    </w:p>
    <w:p w:rsidR="00CF0829" w:rsidRPr="00EE262E" w:rsidRDefault="00CF0829" w:rsidP="00CF0829">
      <w:pPr>
        <w:shd w:val="clear" w:color="auto" w:fill="FFFFFF"/>
        <w:ind w:firstLine="709"/>
        <w:jc w:val="both"/>
        <w:rPr>
          <w:rFonts w:ascii="Segoe UI" w:hAnsi="Segoe UI" w:cs="Segoe UI"/>
        </w:rPr>
      </w:pPr>
      <w:r w:rsidRPr="00EE262E">
        <w:rPr>
          <w:rFonts w:ascii="Segoe UI" w:hAnsi="Segoe UI" w:cs="Segoe UI"/>
        </w:rPr>
        <w:t>Также бюджетные учреждения уполномочены предоставлять разъяснения в части определения кадастровой стоимости, рассматривать обращения об исправлении ошибок.</w:t>
      </w:r>
    </w:p>
    <w:p w:rsidR="00CF0829" w:rsidRPr="00EE262E" w:rsidRDefault="00CF0829" w:rsidP="00CF0829">
      <w:pPr>
        <w:ind w:firstLine="709"/>
        <w:jc w:val="both"/>
        <w:rPr>
          <w:rFonts w:ascii="Segoe UI" w:hAnsi="Segoe UI" w:cs="Segoe UI"/>
        </w:rPr>
      </w:pPr>
      <w:r w:rsidRPr="00EE262E">
        <w:rPr>
          <w:rFonts w:ascii="Segoe UI" w:hAnsi="Segoe UI" w:cs="Segoe UI"/>
        </w:rPr>
        <w:t>Закон о кадастровой оценке</w:t>
      </w:r>
      <w:r w:rsidRPr="00EE262E">
        <w:rPr>
          <w:rFonts w:ascii="Segoe UI" w:hAnsi="Segoe UI" w:cs="Segoe UI"/>
          <w:color w:val="000000"/>
        </w:rPr>
        <w:t xml:space="preserve"> </w:t>
      </w:r>
      <w:r w:rsidRPr="00EE262E">
        <w:rPr>
          <w:rFonts w:ascii="Segoe UI" w:hAnsi="Segoe UI" w:cs="Segoe UI"/>
        </w:rPr>
        <w:t>вводит новое понятие «федеральный государственный надзор за проведением государственной кадастровой оценки».</w:t>
      </w:r>
    </w:p>
    <w:p w:rsidR="00CF0829" w:rsidRPr="00EE262E" w:rsidRDefault="00CF0829" w:rsidP="00CF0829">
      <w:pPr>
        <w:ind w:firstLine="709"/>
        <w:jc w:val="both"/>
        <w:rPr>
          <w:rFonts w:ascii="Segoe UI" w:hAnsi="Segoe UI" w:cs="Segoe UI"/>
        </w:rPr>
      </w:pPr>
      <w:r w:rsidRPr="00EE262E">
        <w:rPr>
          <w:rFonts w:ascii="Segoe UI" w:hAnsi="Segoe UI" w:cs="Segoe UI"/>
        </w:rPr>
        <w:t xml:space="preserve">Надзор за деятельностью бюджетных учреждений будет осуществлять Росреестр. При этом в задачи Росреестра входит проведение мероприятий, направленных на недопущение ошибок в деятельности таких учреждений, а не на их выявление. </w:t>
      </w:r>
      <w:r w:rsidRPr="004636BC">
        <w:rPr>
          <w:rFonts w:ascii="Segoe UI" w:hAnsi="Segoe UI" w:cs="Segoe UI"/>
        </w:rPr>
        <w:t>В частности, ведомство планирует установить постоянное наблюдение за порядком действий бюджетных учреждений и органов власти в части проведения кадастровой оценки, и при обнаружении недопустимых отклонений оперативно указывать на их наличие.</w:t>
      </w:r>
      <w:r w:rsidRPr="00EE262E">
        <w:rPr>
          <w:rFonts w:ascii="Segoe UI" w:hAnsi="Segoe UI" w:cs="Segoe UI"/>
        </w:rPr>
        <w:t xml:space="preserve"> Такие надзорные полномочия ведомства предусмотрены новым законом наравне с внутренним контролем качества оценки на региональном уровне. Таким образом, в законе предусмотрены механизмы для предупреждения возникновения ошибок, а также устранения их последствий максимально безболезненно для граждан.</w:t>
      </w:r>
    </w:p>
    <w:p w:rsidR="00CF0829" w:rsidRPr="00EE262E" w:rsidRDefault="00CF0829" w:rsidP="00CF0829">
      <w:pPr>
        <w:tabs>
          <w:tab w:val="left" w:pos="9355"/>
        </w:tabs>
        <w:ind w:firstLine="709"/>
        <w:jc w:val="both"/>
        <w:rPr>
          <w:rFonts w:ascii="Segoe UI" w:hAnsi="Segoe UI" w:cs="Segoe UI"/>
        </w:rPr>
      </w:pPr>
      <w:r w:rsidRPr="00EE262E">
        <w:rPr>
          <w:rFonts w:ascii="Segoe UI" w:hAnsi="Segoe UI" w:cs="Segoe UI"/>
        </w:rPr>
        <w:t>Также новым законом сохранен механизм оспаривания результатов определения кадастровой стоимости в суде либо в комиссиях по рассмотрению споров, которые будут создаваться уполномоченным органом субъекта Российской Федерации (для его территории).</w:t>
      </w:r>
    </w:p>
    <w:p w:rsidR="00CF0829" w:rsidRDefault="00CF0829" w:rsidP="00CF0829">
      <w:pPr>
        <w:pStyle w:val="ConsPlusNormal"/>
        <w:jc w:val="right"/>
        <w:rPr>
          <w:rFonts w:ascii="Segoe UI" w:hAnsi="Segoe UI" w:cs="Segoe UI"/>
          <w:b/>
          <w:i/>
          <w:sz w:val="24"/>
          <w:szCs w:val="24"/>
        </w:rPr>
      </w:pPr>
    </w:p>
    <w:p w:rsidR="00CF0829" w:rsidRDefault="00CF0829" w:rsidP="00CF0829">
      <w:pPr>
        <w:pStyle w:val="ConsPlusNormal"/>
        <w:jc w:val="right"/>
        <w:rPr>
          <w:rFonts w:ascii="Segoe UI" w:hAnsi="Segoe UI" w:cs="Segoe UI"/>
          <w:b/>
          <w:i/>
          <w:sz w:val="24"/>
          <w:szCs w:val="24"/>
        </w:rPr>
      </w:pPr>
    </w:p>
    <w:p w:rsidR="00CF0829" w:rsidRDefault="00CF0829" w:rsidP="00CF0829">
      <w:pPr>
        <w:pStyle w:val="ConsPlusNormal"/>
        <w:jc w:val="right"/>
        <w:rPr>
          <w:rFonts w:ascii="Segoe UI" w:hAnsi="Segoe UI" w:cs="Segoe UI"/>
          <w:b/>
          <w:i/>
          <w:sz w:val="24"/>
          <w:szCs w:val="24"/>
        </w:rPr>
      </w:pPr>
    </w:p>
    <w:p w:rsidR="00CF0829" w:rsidRDefault="00CF0829" w:rsidP="00CF0829">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CF0829" w:rsidRPr="00D6046E" w:rsidRDefault="00CF0829" w:rsidP="00CF0829">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CF0829" w:rsidRPr="00A65B5D" w:rsidRDefault="00CF0829" w:rsidP="00CF0829">
      <w:pPr>
        <w:shd w:val="clear" w:color="auto" w:fill="FFFFFF"/>
        <w:spacing w:line="270" w:lineRule="atLeast"/>
        <w:jc w:val="both"/>
        <w:rPr>
          <w:rFonts w:ascii="Segoe UI" w:hAnsi="Segoe UI" w:cs="Segoe UI"/>
          <w:color w:val="000000"/>
          <w:sz w:val="16"/>
          <w:szCs w:val="16"/>
        </w:rPr>
      </w:pPr>
    </w:p>
    <w:p w:rsidR="00CF0829" w:rsidRPr="00C521B3" w:rsidRDefault="00CF0829" w:rsidP="00CF0829">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type id="_x0000_t32" coordsize="21600,21600" o:spt="32" o:oned="t" path="m,l21600,21600e" filled="f">
            <v:path arrowok="t" fillok="f" o:connecttype="none"/>
            <o:lock v:ext="edit" shapetype="t"/>
          </v:shapetype>
          <v:shape id="_x0000_s1026" type="#_x0000_t32" style="position:absolute;left:0;text-align:left;margin-left:-3.3pt;margin-top:7.1pt;width:490.5pt;height:0;z-index:251660288" o:connectortype="straight" strokecolor="#0070c0"/>
        </w:pict>
      </w:r>
    </w:p>
    <w:p w:rsidR="00CF0829" w:rsidRDefault="00CF0829" w:rsidP="00CF0829">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CF0829" w:rsidRPr="00AF550C" w:rsidRDefault="00CF0829" w:rsidP="00CF0829">
      <w:pPr>
        <w:suppressAutoHyphens/>
        <w:autoSpaceDE w:val="0"/>
        <w:autoSpaceDN w:val="0"/>
        <w:adjustRightInd w:val="0"/>
        <w:jc w:val="both"/>
        <w:rPr>
          <w:rFonts w:ascii="Segoe UI" w:hAnsi="Segoe UI" w:cs="Segoe UI"/>
          <w:sz w:val="10"/>
          <w:szCs w:val="10"/>
        </w:rPr>
      </w:pPr>
    </w:p>
    <w:p w:rsidR="00CF0829" w:rsidRDefault="00CF0829" w:rsidP="00CF0829">
      <w:pPr>
        <w:suppressAutoHyphens/>
        <w:autoSpaceDE w:val="0"/>
        <w:autoSpaceDN w:val="0"/>
        <w:adjustRightInd w:val="0"/>
        <w:jc w:val="both"/>
        <w:rPr>
          <w:rFonts w:ascii="Segoe UI" w:hAnsi="Segoe UI" w:cs="Segoe UI"/>
          <w:sz w:val="18"/>
          <w:szCs w:val="18"/>
        </w:rPr>
      </w:pPr>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w:t>
      </w:r>
      <w:r>
        <w:rPr>
          <w:rFonts w:ascii="Segoe UI" w:hAnsi="Segoe UI" w:cs="Segoe UI"/>
          <w:sz w:val="18"/>
          <w:szCs w:val="18"/>
        </w:rPr>
        <w:lastRenderedPageBreak/>
        <w:t>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CF0829" w:rsidRPr="00C521B3" w:rsidRDefault="00CF0829" w:rsidP="00CF0829">
      <w:pPr>
        <w:tabs>
          <w:tab w:val="left" w:pos="1095"/>
        </w:tabs>
        <w:suppressAutoHyphens/>
        <w:autoSpaceDE w:val="0"/>
        <w:autoSpaceDN w:val="0"/>
        <w:adjustRightInd w:val="0"/>
        <w:jc w:val="both"/>
        <w:rPr>
          <w:rFonts w:ascii="Segoe UI" w:hAnsi="Segoe UI" w:cs="Segoe UI"/>
          <w:b/>
          <w:bCs/>
        </w:rPr>
      </w:pPr>
      <w:r>
        <w:rPr>
          <w:rFonts w:ascii="Segoe UI" w:hAnsi="Segoe UI" w:cs="Segoe UI"/>
          <w:b/>
          <w:bCs/>
        </w:rPr>
        <w:tab/>
      </w:r>
    </w:p>
    <w:p w:rsidR="00CF0829" w:rsidRDefault="00CF0829" w:rsidP="00CF0829">
      <w:pPr>
        <w:rPr>
          <w:rFonts w:cs="Calibri"/>
          <w:noProof/>
        </w:rPr>
      </w:pPr>
      <w:r>
        <w:rPr>
          <w:rFonts w:cs="Calibri"/>
          <w:noProof/>
        </w:rPr>
        <w:drawing>
          <wp:inline distT="0" distB="0" distL="0" distR="0">
            <wp:extent cx="2351405" cy="96456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2351405" cy="964565"/>
                    </a:xfrm>
                    <a:prstGeom prst="rect">
                      <a:avLst/>
                    </a:prstGeom>
                    <a:noFill/>
                    <a:ln w="9525">
                      <a:noFill/>
                      <a:miter lim="800000"/>
                      <a:headEnd/>
                      <a:tailEnd/>
                    </a:ln>
                  </pic:spPr>
                </pic:pic>
              </a:graphicData>
            </a:graphic>
          </wp:inline>
        </w:drawing>
      </w:r>
    </w:p>
    <w:p w:rsidR="00CF0829" w:rsidRDefault="00CF0829" w:rsidP="00CF0829">
      <w:pPr>
        <w:rPr>
          <w:rFonts w:cs="Calibri"/>
          <w:noProof/>
        </w:rPr>
      </w:pPr>
    </w:p>
    <w:p w:rsidR="00CF0829" w:rsidRPr="00FE60CF" w:rsidRDefault="00CF0829" w:rsidP="00CF0829">
      <w:pPr>
        <w:rPr>
          <w:rFonts w:ascii="Segoe UI" w:hAnsi="Segoe UI" w:cs="Segoe UI"/>
          <w:b/>
        </w:rPr>
      </w:pPr>
    </w:p>
    <w:p w:rsidR="00CF0829" w:rsidRPr="00F821D4" w:rsidRDefault="00CF0829" w:rsidP="00CF0829">
      <w:pPr>
        <w:ind w:firstLine="709"/>
        <w:jc w:val="center"/>
        <w:rPr>
          <w:rFonts w:ascii="Segoe UI" w:hAnsi="Segoe UI" w:cs="Segoe UI"/>
          <w:sz w:val="32"/>
        </w:rPr>
      </w:pPr>
      <w:r w:rsidRPr="00F821D4">
        <w:rPr>
          <w:rFonts w:ascii="Segoe UI" w:hAnsi="Segoe UI" w:cs="Segoe UI"/>
          <w:sz w:val="32"/>
        </w:rPr>
        <w:t>До 1 марта 2019 года упрощен порядок оф</w:t>
      </w:r>
      <w:r>
        <w:rPr>
          <w:rFonts w:ascii="Segoe UI" w:hAnsi="Segoe UI" w:cs="Segoe UI"/>
          <w:sz w:val="32"/>
        </w:rPr>
        <w:t>ормления дачных и садовых домов</w:t>
      </w:r>
    </w:p>
    <w:p w:rsidR="00CF0829" w:rsidRPr="00F821D4" w:rsidRDefault="00CF0829" w:rsidP="00CF0829">
      <w:pPr>
        <w:ind w:firstLine="709"/>
        <w:jc w:val="both"/>
        <w:rPr>
          <w:rFonts w:ascii="Segoe UI" w:hAnsi="Segoe UI" w:cs="Segoe UI"/>
        </w:rPr>
      </w:pPr>
    </w:p>
    <w:p w:rsidR="00CF0829" w:rsidRPr="00F821D4" w:rsidRDefault="00CF0829" w:rsidP="00CF0829">
      <w:pPr>
        <w:pStyle w:val="a7"/>
        <w:spacing w:after="0" w:line="240" w:lineRule="auto"/>
        <w:ind w:left="0"/>
        <w:jc w:val="both"/>
        <w:rPr>
          <w:rFonts w:ascii="Segoe UI" w:hAnsi="Segoe UI" w:cs="Segoe UI"/>
          <w:bCs/>
          <w:color w:val="000000"/>
          <w:sz w:val="24"/>
          <w:szCs w:val="24"/>
        </w:rPr>
      </w:pPr>
      <w:r w:rsidRPr="00F821D4">
        <w:rPr>
          <w:rFonts w:ascii="Segoe UI" w:hAnsi="Segoe UI" w:cs="Segoe UI"/>
          <w:bCs/>
          <w:color w:val="000000"/>
          <w:sz w:val="24"/>
          <w:szCs w:val="24"/>
        </w:rPr>
        <w:t xml:space="preserve">          </w:t>
      </w:r>
    </w:p>
    <w:p w:rsidR="00CF0829" w:rsidRPr="00F821D4" w:rsidRDefault="00CF0829" w:rsidP="00CF0829">
      <w:pPr>
        <w:autoSpaceDE w:val="0"/>
        <w:autoSpaceDN w:val="0"/>
        <w:adjustRightInd w:val="0"/>
        <w:ind w:firstLine="709"/>
        <w:jc w:val="both"/>
        <w:rPr>
          <w:rFonts w:ascii="Segoe UI" w:hAnsi="Segoe UI" w:cs="Segoe UI"/>
        </w:rPr>
      </w:pPr>
      <w:r>
        <w:rPr>
          <w:rFonts w:ascii="Segoe UI" w:hAnsi="Segoe UI" w:cs="Segoe UI"/>
          <w:bCs/>
          <w:color w:val="000000"/>
        </w:rPr>
        <w:t>Управление Росреестра по Новосибирской области сообщает, что д</w:t>
      </w:r>
      <w:r w:rsidRPr="00F821D4">
        <w:rPr>
          <w:rFonts w:ascii="Segoe UI" w:hAnsi="Segoe UI" w:cs="Segoe UI"/>
        </w:rPr>
        <w:t>о 1 марта 2019 года допускается осуществление государственного кадастрового учета и (или) государственной регистрации прав на жилые строения, жилые дома, созданные на земельных участках, предоставленных для ведения садоводства, дачного хозяйства, без направления уведомлений о планируемых строительстве или реконструкции указанных объектов</w:t>
      </w:r>
      <w:r>
        <w:rPr>
          <w:rFonts w:ascii="Segoe UI" w:hAnsi="Segoe UI" w:cs="Segoe UI"/>
        </w:rPr>
        <w:t>,</w:t>
      </w:r>
      <w:r w:rsidRPr="00F821D4">
        <w:rPr>
          <w:rFonts w:ascii="Segoe UI" w:hAnsi="Segoe UI" w:cs="Segoe UI"/>
        </w:rPr>
        <w:t xml:space="preserve"> уведомлении об окончании строительства или реконструкции указанных объектов. </w:t>
      </w:r>
    </w:p>
    <w:p w:rsidR="00CF0829" w:rsidRPr="00F821D4" w:rsidRDefault="00CF0829" w:rsidP="00CF0829">
      <w:pPr>
        <w:pStyle w:val="a6"/>
        <w:shd w:val="clear" w:color="auto" w:fill="FFFFFF"/>
        <w:spacing w:before="0" w:beforeAutospacing="0" w:after="0" w:afterAutospacing="0"/>
        <w:ind w:firstLine="709"/>
        <w:jc w:val="both"/>
        <w:rPr>
          <w:rFonts w:ascii="Segoe UI" w:hAnsi="Segoe UI" w:cs="Segoe UI"/>
        </w:rPr>
      </w:pPr>
      <w:r w:rsidRPr="00F821D4">
        <w:rPr>
          <w:rFonts w:ascii="Segoe UI" w:hAnsi="Segoe UI" w:cs="Segoe UI"/>
        </w:rPr>
        <w:t>Это означает, что для оформления документов по дачным и садовым домам и строе</w:t>
      </w:r>
      <w:r>
        <w:rPr>
          <w:rFonts w:ascii="Segoe UI" w:hAnsi="Segoe UI" w:cs="Segoe UI"/>
        </w:rPr>
        <w:t>ниям</w:t>
      </w:r>
      <w:r w:rsidRPr="00F821D4">
        <w:rPr>
          <w:rFonts w:ascii="Segoe UI" w:hAnsi="Segoe UI" w:cs="Segoe UI"/>
        </w:rPr>
        <w:t xml:space="preserve"> необходимо подготовить Технический план на основании декларации. </w:t>
      </w:r>
    </w:p>
    <w:p w:rsidR="00CF0829" w:rsidRPr="00F821D4" w:rsidRDefault="00CF0829" w:rsidP="00CF0829">
      <w:pPr>
        <w:autoSpaceDE w:val="0"/>
        <w:autoSpaceDN w:val="0"/>
        <w:adjustRightInd w:val="0"/>
        <w:ind w:firstLine="709"/>
        <w:jc w:val="both"/>
        <w:rPr>
          <w:rFonts w:ascii="Segoe UI" w:hAnsi="Segoe UI" w:cs="Segoe UI"/>
        </w:rPr>
      </w:pPr>
      <w:r w:rsidRPr="00F821D4">
        <w:rPr>
          <w:rFonts w:ascii="Segoe UI" w:hAnsi="Segoe UI" w:cs="Segoe UI"/>
        </w:rPr>
        <w:t>У заявителя должны быть оформлены документы на земельный участок</w:t>
      </w:r>
      <w:r>
        <w:rPr>
          <w:rFonts w:ascii="Segoe UI" w:hAnsi="Segoe UI" w:cs="Segoe UI"/>
        </w:rPr>
        <w:t>,</w:t>
      </w:r>
      <w:r w:rsidRPr="00F821D4">
        <w:rPr>
          <w:rFonts w:ascii="Segoe UI" w:hAnsi="Segoe UI" w:cs="Segoe UI"/>
        </w:rPr>
        <w:t xml:space="preserve"> </w:t>
      </w:r>
      <w:r>
        <w:rPr>
          <w:rFonts w:ascii="Segoe UI" w:hAnsi="Segoe UI" w:cs="Segoe UI"/>
        </w:rPr>
        <w:t>а</w:t>
      </w:r>
      <w:r w:rsidRPr="00F821D4">
        <w:rPr>
          <w:rFonts w:ascii="Segoe UI" w:hAnsi="Segoe UI" w:cs="Segoe UI"/>
        </w:rPr>
        <w:t xml:space="preserve"> построенный объект должен соответствовать требованиям  градостроительного законодательства и разрешенному использованию земельного участка.</w:t>
      </w:r>
    </w:p>
    <w:p w:rsidR="00CF0829" w:rsidRPr="00F821D4" w:rsidRDefault="00CF0829" w:rsidP="00CF0829">
      <w:pPr>
        <w:autoSpaceDE w:val="0"/>
        <w:autoSpaceDN w:val="0"/>
        <w:adjustRightInd w:val="0"/>
        <w:ind w:firstLine="709"/>
        <w:jc w:val="both"/>
        <w:rPr>
          <w:rFonts w:ascii="Segoe UI" w:hAnsi="Segoe UI" w:cs="Segoe UI"/>
        </w:rPr>
      </w:pPr>
      <w:r>
        <w:rPr>
          <w:rFonts w:ascii="Segoe UI" w:hAnsi="Segoe UI" w:cs="Segoe UI"/>
        </w:rPr>
        <w:t>В том случае</w:t>
      </w:r>
      <w:r w:rsidRPr="00F821D4">
        <w:rPr>
          <w:rFonts w:ascii="Segoe UI" w:hAnsi="Segoe UI" w:cs="Segoe UI"/>
        </w:rPr>
        <w:t xml:space="preserve"> если застройщик не успевает достроить дом (строение) и оформить документы до 1 марта 2019 года, подготовка уведомлений о начале строительства (реконструкции) и об окончании строительства является единственной возможностью для дальнейшего оформления права собственности на построенный после 1</w:t>
      </w:r>
      <w:r>
        <w:rPr>
          <w:rFonts w:ascii="Segoe UI" w:hAnsi="Segoe UI" w:cs="Segoe UI"/>
        </w:rPr>
        <w:t xml:space="preserve"> марта </w:t>
      </w:r>
      <w:r w:rsidRPr="00F821D4">
        <w:rPr>
          <w:rFonts w:ascii="Segoe UI" w:hAnsi="Segoe UI" w:cs="Segoe UI"/>
        </w:rPr>
        <w:t xml:space="preserve">2019 </w:t>
      </w:r>
      <w:r>
        <w:rPr>
          <w:rFonts w:ascii="Segoe UI" w:hAnsi="Segoe UI" w:cs="Segoe UI"/>
        </w:rPr>
        <w:t xml:space="preserve">года </w:t>
      </w:r>
      <w:r w:rsidRPr="00F821D4">
        <w:rPr>
          <w:rFonts w:ascii="Segoe UI" w:hAnsi="Segoe UI" w:cs="Segoe UI"/>
        </w:rPr>
        <w:t xml:space="preserve">объект недвижимости. </w:t>
      </w:r>
    </w:p>
    <w:p w:rsidR="00CF0829" w:rsidRPr="00F821D4" w:rsidRDefault="00CF0829" w:rsidP="00CF0829">
      <w:pPr>
        <w:autoSpaceDE w:val="0"/>
        <w:autoSpaceDN w:val="0"/>
        <w:adjustRightInd w:val="0"/>
        <w:ind w:firstLine="709"/>
        <w:jc w:val="both"/>
        <w:rPr>
          <w:rFonts w:ascii="Segoe UI" w:hAnsi="Segoe UI" w:cs="Segoe UI"/>
        </w:rPr>
      </w:pPr>
      <w:r w:rsidRPr="00F821D4">
        <w:rPr>
          <w:rFonts w:ascii="Segoe UI" w:hAnsi="Segoe UI" w:cs="Segoe UI"/>
        </w:rPr>
        <w:t>У</w:t>
      </w:r>
      <w:r>
        <w:rPr>
          <w:rFonts w:ascii="Segoe UI" w:hAnsi="Segoe UI" w:cs="Segoe UI"/>
        </w:rPr>
        <w:t>казанные у</w:t>
      </w:r>
      <w:r w:rsidRPr="00F821D4">
        <w:rPr>
          <w:rFonts w:ascii="Segoe UI" w:hAnsi="Segoe UI" w:cs="Segoe UI"/>
        </w:rPr>
        <w:t>ведомления рассматрива</w:t>
      </w:r>
      <w:r>
        <w:rPr>
          <w:rFonts w:ascii="Segoe UI" w:hAnsi="Segoe UI" w:cs="Segoe UI"/>
        </w:rPr>
        <w:t>ю</w:t>
      </w:r>
      <w:r w:rsidRPr="00F821D4">
        <w:rPr>
          <w:rFonts w:ascii="Segoe UI" w:hAnsi="Segoe UI" w:cs="Segoe UI"/>
        </w:rPr>
        <w:t xml:space="preserve">тся органом исполнительной власти или органом местного самоуправления по правилам, предусмотренным действующим законодательством. </w:t>
      </w:r>
    </w:p>
    <w:p w:rsidR="00CF0829" w:rsidRDefault="00CF0829" w:rsidP="00CF0829">
      <w:pPr>
        <w:pStyle w:val="ConsPlusNormal"/>
        <w:jc w:val="right"/>
        <w:rPr>
          <w:rFonts w:ascii="Segoe UI" w:hAnsi="Segoe UI" w:cs="Segoe UI"/>
          <w:b/>
          <w:i/>
          <w:sz w:val="24"/>
          <w:szCs w:val="24"/>
        </w:rPr>
      </w:pPr>
    </w:p>
    <w:p w:rsidR="00CF0829" w:rsidRDefault="00CF0829" w:rsidP="00CF0829">
      <w:pPr>
        <w:pStyle w:val="ConsPlusNormal"/>
        <w:jc w:val="right"/>
        <w:rPr>
          <w:rFonts w:ascii="Segoe UI" w:hAnsi="Segoe UI" w:cs="Segoe UI"/>
          <w:b/>
          <w:i/>
          <w:sz w:val="24"/>
          <w:szCs w:val="24"/>
        </w:rPr>
      </w:pPr>
    </w:p>
    <w:p w:rsidR="00CF0829" w:rsidRDefault="00CF0829" w:rsidP="00CF0829">
      <w:pPr>
        <w:pStyle w:val="ConsPlusNormal"/>
        <w:jc w:val="right"/>
        <w:rPr>
          <w:rFonts w:ascii="Segoe UI" w:hAnsi="Segoe UI" w:cs="Segoe UI"/>
          <w:b/>
          <w:i/>
          <w:sz w:val="24"/>
          <w:szCs w:val="24"/>
        </w:rPr>
      </w:pPr>
    </w:p>
    <w:p w:rsidR="00CF0829" w:rsidRDefault="00CF0829" w:rsidP="00CF0829">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CF0829" w:rsidRPr="00D6046E" w:rsidRDefault="00CF0829" w:rsidP="00CF0829">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CF0829" w:rsidRPr="00EE1B38" w:rsidRDefault="00CF0829" w:rsidP="00CF0829">
      <w:pPr>
        <w:ind w:firstLine="709"/>
        <w:jc w:val="both"/>
        <w:rPr>
          <w:sz w:val="28"/>
          <w:szCs w:val="28"/>
        </w:rPr>
      </w:pPr>
    </w:p>
    <w:p w:rsidR="00CF0829" w:rsidRPr="00A65B5D" w:rsidRDefault="00CF0829" w:rsidP="00CF0829">
      <w:pPr>
        <w:shd w:val="clear" w:color="auto" w:fill="FFFFFF"/>
        <w:spacing w:line="270" w:lineRule="atLeast"/>
        <w:jc w:val="both"/>
        <w:rPr>
          <w:rFonts w:ascii="Segoe UI" w:hAnsi="Segoe UI" w:cs="Segoe UI"/>
          <w:color w:val="000000"/>
          <w:sz w:val="16"/>
          <w:szCs w:val="16"/>
        </w:rPr>
      </w:pPr>
    </w:p>
    <w:p w:rsidR="00CF0829" w:rsidRPr="00C521B3" w:rsidRDefault="00CF0829" w:rsidP="00CF0829">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 id="_x0000_s1027" type="#_x0000_t32" style="position:absolute;left:0;text-align:left;margin-left:-3.3pt;margin-top:7.1pt;width:490.5pt;height:0;z-index:251662336" o:connectortype="straight" strokecolor="#0070c0"/>
        </w:pict>
      </w:r>
    </w:p>
    <w:p w:rsidR="00CF0829" w:rsidRDefault="00CF0829" w:rsidP="00CF0829">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CF0829" w:rsidRPr="00AF550C" w:rsidRDefault="00CF0829" w:rsidP="00CF0829">
      <w:pPr>
        <w:suppressAutoHyphens/>
        <w:autoSpaceDE w:val="0"/>
        <w:autoSpaceDN w:val="0"/>
        <w:adjustRightInd w:val="0"/>
        <w:jc w:val="both"/>
        <w:rPr>
          <w:rFonts w:ascii="Segoe UI" w:hAnsi="Segoe UI" w:cs="Segoe UI"/>
          <w:sz w:val="10"/>
          <w:szCs w:val="10"/>
        </w:rPr>
      </w:pPr>
    </w:p>
    <w:p w:rsidR="00CF0829" w:rsidRDefault="00CF0829" w:rsidP="00CF0829">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CF0829" w:rsidRDefault="00CF0829" w:rsidP="00CF0829">
      <w:pPr>
        <w:suppressAutoHyphens/>
        <w:autoSpaceDE w:val="0"/>
        <w:autoSpaceDN w:val="0"/>
        <w:adjustRightInd w:val="0"/>
        <w:jc w:val="both"/>
        <w:rPr>
          <w:rFonts w:ascii="Segoe UI" w:hAnsi="Segoe UI" w:cs="Segoe UI"/>
          <w:sz w:val="18"/>
          <w:szCs w:val="18"/>
        </w:rPr>
      </w:pPr>
    </w:p>
    <w:p w:rsidR="00CF0829" w:rsidRPr="00C521B3" w:rsidRDefault="00CF0829" w:rsidP="00CF0829">
      <w:pPr>
        <w:tabs>
          <w:tab w:val="left" w:pos="1095"/>
        </w:tabs>
        <w:suppressAutoHyphens/>
        <w:autoSpaceDE w:val="0"/>
        <w:autoSpaceDN w:val="0"/>
        <w:adjustRightInd w:val="0"/>
        <w:jc w:val="both"/>
        <w:rPr>
          <w:rFonts w:ascii="Segoe UI" w:hAnsi="Segoe UI" w:cs="Segoe UI"/>
          <w:b/>
          <w:bCs/>
        </w:rPr>
      </w:pPr>
      <w:r>
        <w:rPr>
          <w:rFonts w:ascii="Segoe UI" w:hAnsi="Segoe UI" w:cs="Segoe UI"/>
          <w:b/>
          <w:bCs/>
        </w:rPr>
        <w:tab/>
      </w:r>
    </w:p>
    <w:p w:rsidR="00CF0829" w:rsidRDefault="00CF0829" w:rsidP="00CF0829">
      <w:pPr>
        <w:rPr>
          <w:rFonts w:cs="Calibri"/>
          <w:noProof/>
        </w:rPr>
      </w:pPr>
      <w:r>
        <w:rPr>
          <w:rFonts w:cs="Calibri"/>
          <w:noProof/>
        </w:rPr>
        <w:drawing>
          <wp:inline distT="0" distB="0" distL="0" distR="0">
            <wp:extent cx="2351405" cy="96456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2351405" cy="964565"/>
                    </a:xfrm>
                    <a:prstGeom prst="rect">
                      <a:avLst/>
                    </a:prstGeom>
                    <a:noFill/>
                    <a:ln w="9525">
                      <a:noFill/>
                      <a:miter lim="800000"/>
                      <a:headEnd/>
                      <a:tailEnd/>
                    </a:ln>
                  </pic:spPr>
                </pic:pic>
              </a:graphicData>
            </a:graphic>
          </wp:inline>
        </w:drawing>
      </w:r>
    </w:p>
    <w:p w:rsidR="00CF0829" w:rsidRDefault="00CF0829" w:rsidP="00CF0829">
      <w:pPr>
        <w:rPr>
          <w:rFonts w:cs="Calibri"/>
          <w:noProof/>
        </w:rPr>
      </w:pPr>
    </w:p>
    <w:p w:rsidR="00CF0829" w:rsidRPr="00FE60CF" w:rsidRDefault="00CF0829" w:rsidP="00CF0829">
      <w:pPr>
        <w:rPr>
          <w:rFonts w:ascii="Segoe UI" w:hAnsi="Segoe UI" w:cs="Segoe UI"/>
          <w:b/>
        </w:rPr>
      </w:pPr>
    </w:p>
    <w:p w:rsidR="00CF0829" w:rsidRPr="0061269E" w:rsidRDefault="00CF0829" w:rsidP="00CF0829">
      <w:pPr>
        <w:tabs>
          <w:tab w:val="left" w:pos="360"/>
          <w:tab w:val="left" w:pos="900"/>
        </w:tabs>
        <w:ind w:firstLine="709"/>
        <w:jc w:val="center"/>
        <w:rPr>
          <w:rFonts w:ascii="Segoe UI" w:eastAsia="Arial Unicode MS" w:hAnsi="Segoe UI" w:cs="Segoe UI"/>
          <w:sz w:val="32"/>
        </w:rPr>
      </w:pPr>
      <w:r>
        <w:rPr>
          <w:rFonts w:ascii="Segoe UI" w:eastAsia="Arial Unicode MS" w:hAnsi="Segoe UI" w:cs="Segoe UI"/>
          <w:sz w:val="32"/>
        </w:rPr>
        <w:t>Выморочное имущество</w:t>
      </w:r>
    </w:p>
    <w:p w:rsidR="00CF0829" w:rsidRPr="00CF0829" w:rsidRDefault="00CF0829" w:rsidP="00CF0829">
      <w:pPr>
        <w:tabs>
          <w:tab w:val="left" w:pos="360"/>
          <w:tab w:val="left" w:pos="900"/>
        </w:tabs>
        <w:ind w:firstLine="709"/>
        <w:jc w:val="center"/>
        <w:rPr>
          <w:rFonts w:ascii="Segoe UI" w:eastAsia="Arial Unicode MS" w:hAnsi="Segoe UI" w:cs="Segoe UI"/>
        </w:rPr>
      </w:pPr>
    </w:p>
    <w:p w:rsidR="00CF0829" w:rsidRPr="0061269E" w:rsidRDefault="00CF0829" w:rsidP="00CF0829">
      <w:pPr>
        <w:tabs>
          <w:tab w:val="left" w:pos="360"/>
          <w:tab w:val="left" w:pos="900"/>
        </w:tabs>
        <w:ind w:firstLine="709"/>
        <w:jc w:val="both"/>
        <w:rPr>
          <w:rFonts w:ascii="Segoe UI" w:eastAsia="Arial Unicode MS" w:hAnsi="Segoe UI" w:cs="Segoe UI"/>
        </w:rPr>
      </w:pPr>
      <w:r w:rsidRPr="0061269E">
        <w:rPr>
          <w:rFonts w:ascii="Segoe UI" w:eastAsia="Arial Unicode MS" w:hAnsi="Segoe UI" w:cs="Segoe UI"/>
        </w:rPr>
        <w:t>Что произойдет с недвижимым имуществом, если после смерти правообладателя никто не вступил  в наследственные права?</w:t>
      </w:r>
    </w:p>
    <w:p w:rsidR="00CF0829" w:rsidRPr="0061269E" w:rsidRDefault="00CF0829" w:rsidP="00CF0829">
      <w:pPr>
        <w:tabs>
          <w:tab w:val="left" w:pos="360"/>
          <w:tab w:val="left" w:pos="900"/>
        </w:tabs>
        <w:ind w:firstLine="709"/>
        <w:jc w:val="both"/>
        <w:rPr>
          <w:rFonts w:ascii="Segoe UI" w:eastAsia="Arial Unicode MS" w:hAnsi="Segoe UI" w:cs="Segoe UI"/>
        </w:rPr>
      </w:pPr>
      <w:r w:rsidRPr="0061269E">
        <w:rPr>
          <w:rFonts w:ascii="Segoe UI" w:eastAsia="Arial Unicode MS" w:hAnsi="Segoe UI" w:cs="Segoe UI"/>
        </w:rPr>
        <w:t>В</w:t>
      </w:r>
      <w:r w:rsidRPr="0061269E">
        <w:rPr>
          <w:rFonts w:ascii="Segoe UI" w:hAnsi="Segoe UI" w:cs="Segoe UI"/>
        </w:rPr>
        <w:t xml:space="preserve">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имущество умершего считается выморочным.</w:t>
      </w:r>
    </w:p>
    <w:p w:rsidR="00CF0829" w:rsidRPr="0061269E" w:rsidRDefault="00CF0829" w:rsidP="00CF0829">
      <w:pPr>
        <w:autoSpaceDE w:val="0"/>
        <w:autoSpaceDN w:val="0"/>
        <w:adjustRightInd w:val="0"/>
        <w:ind w:firstLine="709"/>
        <w:jc w:val="both"/>
        <w:rPr>
          <w:rFonts w:ascii="Segoe UI" w:hAnsi="Segoe UI" w:cs="Segoe UI"/>
        </w:rPr>
      </w:pPr>
      <w:r w:rsidRPr="0061269E">
        <w:rPr>
          <w:rFonts w:ascii="Segoe UI" w:hAnsi="Segoe UI" w:cs="Segoe UI"/>
        </w:rPr>
        <w:lastRenderedPageBreak/>
        <w:t xml:space="preserve">Выморочное имущество переходит в порядке наследования по закону в собственность городского поселения, на территории которого оно находится. </w:t>
      </w:r>
    </w:p>
    <w:p w:rsidR="00CF0829" w:rsidRPr="0061269E" w:rsidRDefault="00CF0829" w:rsidP="00CF0829">
      <w:pPr>
        <w:autoSpaceDE w:val="0"/>
        <w:autoSpaceDN w:val="0"/>
        <w:adjustRightInd w:val="0"/>
        <w:ind w:firstLine="709"/>
        <w:jc w:val="both"/>
        <w:rPr>
          <w:rFonts w:ascii="Segoe UI" w:hAnsi="Segoe UI" w:cs="Segoe UI"/>
        </w:rPr>
      </w:pPr>
      <w:r w:rsidRPr="0061269E">
        <w:rPr>
          <w:rFonts w:ascii="Segoe UI" w:hAnsi="Segoe UI" w:cs="Segoe UI"/>
        </w:rPr>
        <w:t>Порядок наследования и учета выморочного имущества, переходящего в порядке наследования по закону в собственность муниципальных образований, определяется законом.</w:t>
      </w:r>
    </w:p>
    <w:p w:rsidR="00CF0829" w:rsidRPr="0061269E" w:rsidRDefault="00CF0829" w:rsidP="00CF0829">
      <w:pPr>
        <w:autoSpaceDE w:val="0"/>
        <w:autoSpaceDN w:val="0"/>
        <w:adjustRightInd w:val="0"/>
        <w:ind w:firstLine="709"/>
        <w:jc w:val="both"/>
        <w:rPr>
          <w:rFonts w:ascii="Segoe UI" w:hAnsi="Segoe UI" w:cs="Segoe UI"/>
        </w:rPr>
      </w:pPr>
      <w:r w:rsidRPr="0061269E">
        <w:rPr>
          <w:rFonts w:ascii="Segoe UI" w:hAnsi="Segoe UI" w:cs="Segoe UI"/>
        </w:rPr>
        <w:t>На данный момент федеральный закон, регламентирующий порядок наследования и учета выморочного имущества, переходящего в порядке наследования по закону в собственность муниципальных образований, не принят. Применению подлежит Положение о порядке учета, оценки и реализации конфискованного, бесхозяйного имущества, имущества, перешедшего по праву наследования к государству, и кладов, утвержденное Постановлением Совета Министров СССР от 29.06.1984 №683.</w:t>
      </w:r>
    </w:p>
    <w:p w:rsidR="00CF0829" w:rsidRPr="0061269E" w:rsidRDefault="00CF0829" w:rsidP="00CF0829">
      <w:pPr>
        <w:ind w:firstLine="709"/>
        <w:jc w:val="both"/>
        <w:rPr>
          <w:rFonts w:ascii="Segoe UI" w:hAnsi="Segoe UI" w:cs="Segoe UI"/>
          <w:shd w:val="clear" w:color="auto" w:fill="FFFFFF"/>
        </w:rPr>
      </w:pPr>
      <w:r w:rsidRPr="0061269E">
        <w:rPr>
          <w:rFonts w:ascii="Segoe UI" w:hAnsi="Segoe UI" w:cs="Segoe UI"/>
        </w:rPr>
        <w:t>Согласно данного Положения выморочное имущество подлежит реализации.</w:t>
      </w:r>
      <w:r w:rsidRPr="0061269E">
        <w:rPr>
          <w:rFonts w:ascii="Segoe UI" w:hAnsi="Segoe UI" w:cs="Segoe UI"/>
          <w:shd w:val="clear" w:color="auto" w:fill="FFFFFF"/>
        </w:rPr>
        <w:t xml:space="preserve"> При реализации такого имущества денежные средства отойдут в местный бюджет.</w:t>
      </w:r>
    </w:p>
    <w:p w:rsidR="00CF0829" w:rsidRPr="0061269E" w:rsidRDefault="00CF0829" w:rsidP="00CF0829">
      <w:pPr>
        <w:ind w:firstLine="709"/>
        <w:jc w:val="both"/>
        <w:rPr>
          <w:rFonts w:ascii="Segoe UI" w:hAnsi="Segoe UI" w:cs="Segoe UI"/>
          <w:shd w:val="clear" w:color="auto" w:fill="FFFFFF"/>
        </w:rPr>
      </w:pPr>
      <w:r w:rsidRPr="0061269E">
        <w:rPr>
          <w:rFonts w:ascii="Segoe UI" w:hAnsi="Segoe UI" w:cs="Segoe UI"/>
          <w:shd w:val="clear" w:color="auto" w:fill="FFFFFF"/>
        </w:rPr>
        <w:t>Но если найдется наследник, который не мог принять наследство, он не теряет своих прав. Если судом будет доказано, что пропуск срока был более чем уважительным, ему вернут признанное выморочным имущество или же средства, вырученные от продажи наследства.</w:t>
      </w:r>
    </w:p>
    <w:p w:rsidR="00CF0829" w:rsidRDefault="00CF0829" w:rsidP="00CF0829">
      <w:pPr>
        <w:pStyle w:val="ConsPlusNormal"/>
        <w:jc w:val="right"/>
        <w:rPr>
          <w:rFonts w:ascii="Segoe UI" w:hAnsi="Segoe UI" w:cs="Segoe UI"/>
          <w:b/>
          <w:i/>
          <w:sz w:val="24"/>
          <w:szCs w:val="24"/>
        </w:rPr>
      </w:pPr>
    </w:p>
    <w:p w:rsidR="00CF0829" w:rsidRDefault="00CF0829" w:rsidP="00CF0829">
      <w:pPr>
        <w:pStyle w:val="ConsPlusNormal"/>
        <w:jc w:val="right"/>
        <w:rPr>
          <w:rFonts w:ascii="Segoe UI" w:hAnsi="Segoe UI" w:cs="Segoe UI"/>
          <w:b/>
          <w:i/>
          <w:sz w:val="24"/>
          <w:szCs w:val="24"/>
        </w:rPr>
      </w:pPr>
    </w:p>
    <w:p w:rsidR="00CF0829" w:rsidRDefault="00CF0829" w:rsidP="00CF0829">
      <w:pPr>
        <w:pStyle w:val="ConsPlusNormal"/>
        <w:jc w:val="right"/>
        <w:rPr>
          <w:rFonts w:ascii="Segoe UI" w:hAnsi="Segoe UI" w:cs="Segoe UI"/>
          <w:b/>
          <w:i/>
          <w:sz w:val="24"/>
          <w:szCs w:val="24"/>
        </w:rPr>
      </w:pPr>
    </w:p>
    <w:p w:rsidR="00CF0829" w:rsidRDefault="00CF0829" w:rsidP="00CF0829">
      <w:pPr>
        <w:pStyle w:val="ConsPlusNormal"/>
        <w:jc w:val="right"/>
        <w:rPr>
          <w:rFonts w:ascii="Segoe UI" w:hAnsi="Segoe UI" w:cs="Segoe UI"/>
          <w:b/>
          <w:i/>
          <w:sz w:val="24"/>
          <w:szCs w:val="24"/>
        </w:rPr>
      </w:pPr>
    </w:p>
    <w:p w:rsidR="00CF0829" w:rsidRDefault="00CF0829" w:rsidP="00CF0829">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CF0829" w:rsidRPr="00D6046E" w:rsidRDefault="00CF0829" w:rsidP="00CF0829">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CF0829" w:rsidRPr="00EE1B38" w:rsidRDefault="00CF0829" w:rsidP="00CF0829">
      <w:pPr>
        <w:ind w:firstLine="709"/>
        <w:jc w:val="both"/>
        <w:rPr>
          <w:sz w:val="28"/>
          <w:szCs w:val="28"/>
        </w:rPr>
      </w:pPr>
    </w:p>
    <w:p w:rsidR="00CF0829" w:rsidRDefault="00CF0829" w:rsidP="00CF0829">
      <w:pPr>
        <w:shd w:val="clear" w:color="auto" w:fill="FFFFFF"/>
        <w:spacing w:line="270" w:lineRule="atLeast"/>
        <w:jc w:val="both"/>
        <w:rPr>
          <w:rFonts w:ascii="Segoe UI" w:hAnsi="Segoe UI" w:cs="Segoe UI"/>
          <w:color w:val="000000"/>
          <w:sz w:val="16"/>
          <w:szCs w:val="16"/>
        </w:rPr>
      </w:pPr>
    </w:p>
    <w:p w:rsidR="00CF0829" w:rsidRPr="00A65B5D" w:rsidRDefault="00CF0829" w:rsidP="00CF0829">
      <w:pPr>
        <w:shd w:val="clear" w:color="auto" w:fill="FFFFFF"/>
        <w:spacing w:line="270" w:lineRule="atLeast"/>
        <w:jc w:val="both"/>
        <w:rPr>
          <w:rFonts w:ascii="Segoe UI" w:hAnsi="Segoe UI" w:cs="Segoe UI"/>
          <w:color w:val="000000"/>
          <w:sz w:val="16"/>
          <w:szCs w:val="16"/>
        </w:rPr>
      </w:pPr>
    </w:p>
    <w:p w:rsidR="00CF0829" w:rsidRPr="00C521B3" w:rsidRDefault="00CF0829" w:rsidP="00CF0829">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w:pict>
          <v:shape id="_x0000_s1028" type="#_x0000_t32" style="position:absolute;left:0;text-align:left;margin-left:-3.3pt;margin-top:7.1pt;width:490.5pt;height:0;z-index:251664384" o:connectortype="straight" strokecolor="#0070c0"/>
        </w:pict>
      </w:r>
    </w:p>
    <w:p w:rsidR="00CF0829" w:rsidRDefault="00CF0829" w:rsidP="00CF0829">
      <w:pPr>
        <w:suppressAutoHyphens/>
        <w:autoSpaceDE w:val="0"/>
        <w:autoSpaceDN w:val="0"/>
        <w:adjustRightInd w:val="0"/>
        <w:jc w:val="both"/>
        <w:rPr>
          <w:rFonts w:ascii="Segoe UI" w:hAnsi="Segoe UI" w:cs="Segoe UI"/>
          <w:b/>
          <w:bCs/>
        </w:rPr>
      </w:pPr>
      <w:r>
        <w:rPr>
          <w:rFonts w:ascii="Segoe UI" w:hAnsi="Segoe UI" w:cs="Segoe UI"/>
          <w:b/>
          <w:bCs/>
        </w:rPr>
        <w:t>Об Управлении Росреестра по Новосибирской области</w:t>
      </w:r>
    </w:p>
    <w:p w:rsidR="00CF0829" w:rsidRPr="00AF550C" w:rsidRDefault="00CF0829" w:rsidP="00CF0829">
      <w:pPr>
        <w:suppressAutoHyphens/>
        <w:autoSpaceDE w:val="0"/>
        <w:autoSpaceDN w:val="0"/>
        <w:adjustRightInd w:val="0"/>
        <w:jc w:val="both"/>
        <w:rPr>
          <w:rFonts w:ascii="Segoe UI" w:hAnsi="Segoe UI" w:cs="Segoe UI"/>
          <w:sz w:val="10"/>
          <w:szCs w:val="10"/>
        </w:rPr>
      </w:pPr>
    </w:p>
    <w:p w:rsidR="00CF0829" w:rsidRDefault="00CF0829" w:rsidP="00CF0829">
      <w:pPr>
        <w:suppressAutoHyphens/>
        <w:autoSpaceDE w:val="0"/>
        <w:autoSpaceDN w:val="0"/>
        <w:adjustRightInd w:val="0"/>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CF0829" w:rsidRPr="00C521B3" w:rsidRDefault="00CF0829" w:rsidP="00CF0829">
      <w:pPr>
        <w:tabs>
          <w:tab w:val="left" w:pos="1095"/>
        </w:tabs>
        <w:suppressAutoHyphens/>
        <w:autoSpaceDE w:val="0"/>
        <w:autoSpaceDN w:val="0"/>
        <w:adjustRightInd w:val="0"/>
        <w:jc w:val="both"/>
        <w:rPr>
          <w:rFonts w:ascii="Segoe UI" w:hAnsi="Segoe UI" w:cs="Segoe UI"/>
          <w:b/>
          <w:bCs/>
        </w:rPr>
      </w:pPr>
      <w:r>
        <w:rPr>
          <w:rFonts w:ascii="Segoe UI" w:hAnsi="Segoe UI" w:cs="Segoe UI"/>
          <w:b/>
          <w:bCs/>
        </w:rPr>
        <w:lastRenderedPageBreak/>
        <w:tab/>
      </w:r>
    </w:p>
    <w:p w:rsidR="00CF0829" w:rsidRDefault="00CF0829"/>
    <w:sectPr w:rsidR="00CF0829" w:rsidSect="00CF0829">
      <w:headerReference w:type="even" r:id="rId7"/>
      <w:headerReference w:type="default" r:id="rId8"/>
      <w:footerReference w:type="even" r:id="rId9"/>
      <w:footerReference w:type="default" r:id="rId10"/>
      <w:headerReference w:type="first" r:id="rId11"/>
      <w:footerReference w:type="first" r:id="rId12"/>
      <w:pgSz w:w="11906" w:h="16838"/>
      <w:pgMar w:top="851"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FEB" w:rsidRDefault="00473FEB" w:rsidP="00CF0829">
      <w:pPr>
        <w:spacing w:after="0" w:line="240" w:lineRule="auto"/>
      </w:pPr>
      <w:r>
        <w:separator/>
      </w:r>
    </w:p>
  </w:endnote>
  <w:endnote w:type="continuationSeparator" w:id="1">
    <w:p w:rsidR="00473FEB" w:rsidRDefault="00473FEB" w:rsidP="00CF08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829" w:rsidRDefault="00CF082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76443"/>
      <w:docPartObj>
        <w:docPartGallery w:val="Общ"/>
        <w:docPartUnique/>
      </w:docPartObj>
    </w:sdtPr>
    <w:sdtContent>
      <w:p w:rsidR="00CF0829" w:rsidRDefault="00CF0829">
        <w:pPr>
          <w:pStyle w:val="ab"/>
          <w:jc w:val="right"/>
        </w:pPr>
        <w:fldSimple w:instr=" PAGE   \* MERGEFORMAT ">
          <w:r>
            <w:rPr>
              <w:noProof/>
            </w:rPr>
            <w:t>7</w:t>
          </w:r>
        </w:fldSimple>
      </w:p>
    </w:sdtContent>
  </w:sdt>
  <w:p w:rsidR="00CF0829" w:rsidRDefault="00CF0829">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829" w:rsidRDefault="00CF082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FEB" w:rsidRDefault="00473FEB" w:rsidP="00CF0829">
      <w:pPr>
        <w:spacing w:after="0" w:line="240" w:lineRule="auto"/>
      </w:pPr>
      <w:r>
        <w:separator/>
      </w:r>
    </w:p>
  </w:footnote>
  <w:footnote w:type="continuationSeparator" w:id="1">
    <w:p w:rsidR="00473FEB" w:rsidRDefault="00473FEB" w:rsidP="00CF08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829" w:rsidRDefault="00CF082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829" w:rsidRDefault="00CF0829">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829" w:rsidRDefault="00CF0829">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8D6104"/>
    <w:rsid w:val="00000766"/>
    <w:rsid w:val="00410E8C"/>
    <w:rsid w:val="00473FEB"/>
    <w:rsid w:val="00586B6E"/>
    <w:rsid w:val="008D6104"/>
    <w:rsid w:val="00CF0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26"/>
        <o:r id="V:Rule2" type="connector" idref="#_x0000_s1027"/>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10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F0829"/>
    <w:rPr>
      <w:color w:val="0000FF"/>
      <w:u w:val="single"/>
    </w:rPr>
  </w:style>
  <w:style w:type="paragraph" w:customStyle="1" w:styleId="ConsPlusNormal">
    <w:name w:val="ConsPlusNormal"/>
    <w:rsid w:val="00CF08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ody Text"/>
    <w:basedOn w:val="a"/>
    <w:link w:val="a5"/>
    <w:uiPriority w:val="99"/>
    <w:unhideWhenUsed/>
    <w:rsid w:val="00CF0829"/>
    <w:pPr>
      <w:spacing w:after="120"/>
    </w:pPr>
    <w:rPr>
      <w:rFonts w:ascii="Times New Roman" w:eastAsia="Times New Roman" w:hAnsi="Times New Roman" w:cs="Times New Roman"/>
    </w:rPr>
  </w:style>
  <w:style w:type="character" w:customStyle="1" w:styleId="a5">
    <w:name w:val="Основной текст Знак"/>
    <w:basedOn w:val="a0"/>
    <w:link w:val="a4"/>
    <w:uiPriority w:val="99"/>
    <w:rsid w:val="00CF0829"/>
    <w:rPr>
      <w:rFonts w:ascii="Times New Roman" w:eastAsia="Times New Roman" w:hAnsi="Times New Roman" w:cs="Times New Roman"/>
      <w:lang w:eastAsia="ru-RU"/>
    </w:rPr>
  </w:style>
  <w:style w:type="paragraph" w:styleId="a6">
    <w:name w:val="Normal (Web)"/>
    <w:basedOn w:val="a"/>
    <w:uiPriority w:val="99"/>
    <w:unhideWhenUsed/>
    <w:rsid w:val="00CF082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F0829"/>
    <w:pPr>
      <w:ind w:left="720"/>
      <w:contextualSpacing/>
    </w:pPr>
    <w:rPr>
      <w:rFonts w:ascii="Calibri" w:eastAsia="Times New Roman" w:hAnsi="Calibri" w:cs="Times New Roman"/>
    </w:rPr>
  </w:style>
  <w:style w:type="character" w:styleId="a8">
    <w:name w:val="line number"/>
    <w:basedOn w:val="a0"/>
    <w:uiPriority w:val="99"/>
    <w:semiHidden/>
    <w:unhideWhenUsed/>
    <w:rsid w:val="00CF0829"/>
  </w:style>
  <w:style w:type="paragraph" w:styleId="a9">
    <w:name w:val="header"/>
    <w:basedOn w:val="a"/>
    <w:link w:val="aa"/>
    <w:uiPriority w:val="99"/>
    <w:semiHidden/>
    <w:unhideWhenUsed/>
    <w:rsid w:val="00CF082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F0829"/>
    <w:rPr>
      <w:rFonts w:eastAsiaTheme="minorEastAsia"/>
      <w:lang w:eastAsia="ru-RU"/>
    </w:rPr>
  </w:style>
  <w:style w:type="paragraph" w:styleId="ab">
    <w:name w:val="footer"/>
    <w:basedOn w:val="a"/>
    <w:link w:val="ac"/>
    <w:uiPriority w:val="99"/>
    <w:unhideWhenUsed/>
    <w:rsid w:val="00CF082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0829"/>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1590</Words>
  <Characters>9069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10638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2018-10-26T02:02:00Z</dcterms:created>
  <dcterms:modified xsi:type="dcterms:W3CDTF">2018-10-26T02:23:00Z</dcterms:modified>
</cp:coreProperties>
</file>