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F4" w:rsidRPr="000419C0" w:rsidRDefault="00677CF4" w:rsidP="00677CF4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677CF4" w:rsidRDefault="00677CF4" w:rsidP="00677CF4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22.04.2019 г.                                                                             № 13</w:t>
      </w: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677CF4" w:rsidRDefault="00677CF4" w:rsidP="00677CF4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677CF4" w:rsidRDefault="00677CF4" w:rsidP="00677CF4"/>
    <w:p w:rsidR="00677CF4" w:rsidRPr="005819F8" w:rsidRDefault="00677CF4" w:rsidP="00677C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5819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Служба </w:t>
      </w:r>
      <w:r w:rsidRPr="005819F8">
        <w:rPr>
          <w:rFonts w:ascii="Times New Roman" w:hAnsi="Times New Roman" w:cs="Times New Roman"/>
          <w:b/>
          <w:color w:val="000000"/>
        </w:rPr>
        <w:t>в нерабочие праздничные дни, выпадавшие на его смены согласно графику, подлежит дополнительной компенсации</w:t>
      </w:r>
    </w:p>
    <w:p w:rsidR="00677CF4" w:rsidRPr="001E2DA8" w:rsidRDefault="00677CF4" w:rsidP="00677C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77CF4" w:rsidRPr="005819F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>Проверкой проведённой прокуратурой Краснозёрского района по обращению бывшего сотрудника изолятора временного содержания межмуниципального отдела МВД России «Краснозёрский» выявлены нарушения при начислении полицейскому денежного довольствия за работу в выходные праздничные дни.</w:t>
      </w:r>
    </w:p>
    <w:p w:rsidR="00677CF4" w:rsidRPr="005819F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5819F8">
        <w:rPr>
          <w:rFonts w:ascii="Times New Roman" w:hAnsi="Times New Roman" w:cs="Times New Roman"/>
          <w:color w:val="000000"/>
        </w:rPr>
        <w:t xml:space="preserve">Установлено, что вопреки требованиям ст. 53 </w:t>
      </w:r>
      <w:r w:rsidRPr="005819F8">
        <w:rPr>
          <w:rFonts w:ascii="Times New Roman" w:hAnsi="Times New Roman" w:cs="Times New Roman"/>
          <w:bCs/>
        </w:rPr>
        <w:t xml:space="preserve">Федерального закона от 30.11.2011 № 342-ФЗ «О службе в органах внутренних дел Российской Федерации и внесении изменений в отдельные законодательные акты Российской Федерации» и </w:t>
      </w:r>
      <w:r w:rsidRPr="005819F8">
        <w:rPr>
          <w:rFonts w:ascii="Times New Roman" w:hAnsi="Times New Roman" w:cs="Times New Roman"/>
          <w:color w:val="000000"/>
        </w:rPr>
        <w:t>ведомственных приказов МВД обратившемуся гражданину на протяжении 2018 года не производились компенсационные выплаты за выполнение служебных обязанностей в нерабочие праздничные дни, выпадавшие на его смены согласно графику.</w:t>
      </w:r>
      <w:proofErr w:type="gramEnd"/>
    </w:p>
    <w:p w:rsidR="00677CF4" w:rsidRPr="005819F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 xml:space="preserve">Ввиду выявленных нарушений 18.01.2019 заместителем прокурора района внесено представление начальнику межмуниципального отдела МВД России «Краснозёрский», по результатам рассмотрения которого бывшему полицейскому, обратившемуся за защитой своих прав в прокуратуру района, произведён перерасчет компенсационных выплат на сумму 3 550 рублей. </w:t>
      </w:r>
    </w:p>
    <w:p w:rsidR="00677CF4" w:rsidRPr="005819F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>Начальником МО МВД «Краснозёрский» подчинённым сотрудникам – начальнику ИВС и руководителю группы по работе с личным составом строго указано на недопущение впредь нарушений требований законодательства о службе в органах внутренних дел.</w:t>
      </w:r>
    </w:p>
    <w:p w:rsidR="00677CF4" w:rsidRPr="005819F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677CF4" w:rsidRPr="001E2DA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677CF4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F4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7E5">
        <w:rPr>
          <w:rFonts w:ascii="Times New Roman" w:hAnsi="Times New Roman" w:cs="Times New Roman"/>
          <w:b/>
          <w:color w:val="000000"/>
          <w:sz w:val="24"/>
          <w:szCs w:val="24"/>
        </w:rPr>
        <w:t>Нелегальное кафе</w:t>
      </w:r>
    </w:p>
    <w:p w:rsidR="00677CF4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7CF4" w:rsidRPr="00440FE0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E0">
        <w:rPr>
          <w:rFonts w:ascii="Times New Roman" w:hAnsi="Times New Roman" w:cs="Times New Roman"/>
          <w:color w:val="000000"/>
          <w:sz w:val="24"/>
          <w:szCs w:val="24"/>
        </w:rPr>
        <w:t>Кафе, активно ведущую предпринимательскую деятельность на территории рабочего посёлка Краснозёрское без регистрации и уведомления уполномоченных органов Роспотребнадзора, выявила прокуратура Краснозёрского района в ходе совместной проверки с главным государственным ветеринарным инспектором Краснозёрского района и межмуниципальным отделом МВД России «Краснозёрский».</w:t>
      </w:r>
    </w:p>
    <w:p w:rsidR="00677CF4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E0">
        <w:rPr>
          <w:rFonts w:ascii="Times New Roman" w:hAnsi="Times New Roman" w:cs="Times New Roman"/>
          <w:color w:val="000000"/>
          <w:sz w:val="24"/>
          <w:szCs w:val="24"/>
        </w:rPr>
        <w:t>В отношении хозяйки заведения возбуждено дело об административном правонарушении за незаконную предпринимательскую деятельность. А информация о её деятельности направлена в налоговую инспекцию с целью установления сумм неуплаченных налогов от нелегальной деятельности.</w:t>
      </w:r>
    </w:p>
    <w:p w:rsidR="00677CF4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F4" w:rsidRPr="001E2DA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677CF4" w:rsidRPr="00440FE0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F4" w:rsidRPr="001E2DA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Изменение законодательства о воинской обязанности: новые требования к воинско-учётной работе и новые основания для отсрочки от армии</w:t>
      </w:r>
    </w:p>
    <w:p w:rsidR="00677CF4" w:rsidRPr="001E2DA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  <w:iCs/>
        </w:rPr>
        <w:t xml:space="preserve">Федеральным </w:t>
      </w:r>
      <w:hyperlink r:id="rId4" w:history="1">
        <w:r w:rsidRPr="00572163">
          <w:rPr>
            <w:rFonts w:ascii="Times New Roman" w:hAnsi="Times New Roman" w:cs="Times New Roman"/>
            <w:iCs/>
          </w:rPr>
          <w:t>закон</w:t>
        </w:r>
      </w:hyperlink>
      <w:r w:rsidRPr="00572163">
        <w:rPr>
          <w:rFonts w:ascii="Times New Roman" w:hAnsi="Times New Roman" w:cs="Times New Roman"/>
        </w:rPr>
        <w:t>ом</w:t>
      </w:r>
      <w:r w:rsidRPr="00572163">
        <w:rPr>
          <w:rFonts w:ascii="Times New Roman" w:hAnsi="Times New Roman" w:cs="Times New Roman"/>
          <w:iCs/>
        </w:rPr>
        <w:t xml:space="preserve"> от 06.02.2019 № 8-ФЗ </w:t>
      </w:r>
      <w:r w:rsidRPr="00572163">
        <w:rPr>
          <w:rFonts w:ascii="Times New Roman" w:hAnsi="Times New Roman" w:cs="Times New Roman"/>
        </w:rPr>
        <w:t xml:space="preserve">внесены изменения в перечень обязанностей руководителей, других ответственных за военно-учетную работу должностных лиц (работников) органов государственной власти и организаций по обеспечению исполнения гражданами воинской обязанности, определенный ст. 4 Федерального </w:t>
      </w:r>
      <w:hyperlink r:id="rId5" w:history="1">
        <w:r w:rsidRPr="00572163">
          <w:rPr>
            <w:rFonts w:ascii="Times New Roman" w:hAnsi="Times New Roman" w:cs="Times New Roman"/>
          </w:rPr>
          <w:t>закон</w:t>
        </w:r>
      </w:hyperlink>
      <w:r w:rsidRPr="00572163">
        <w:rPr>
          <w:rFonts w:ascii="Times New Roman" w:hAnsi="Times New Roman" w:cs="Times New Roman"/>
        </w:rPr>
        <w:t>а от 28 марта 1998 года № 53-ФЗ «О воинской обязанности и военной службе» (далее – Закон)</w:t>
      </w:r>
      <w:proofErr w:type="gramStart"/>
      <w:r w:rsidRPr="00572163">
        <w:rPr>
          <w:rFonts w:ascii="Times New Roman" w:hAnsi="Times New Roman" w:cs="Times New Roman"/>
        </w:rPr>
        <w:t xml:space="preserve"> .</w:t>
      </w:r>
      <w:proofErr w:type="gramEnd"/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 xml:space="preserve">Указанный перечень с 17.02.2019 дополнен обязанностью руководителей, других ответственных за военно-учетную работу должностных лиц (работников) вручать гражданам, не состоящим на воинском учете, но обязанным состоять на таком учете, направление </w:t>
      </w:r>
      <w:proofErr w:type="gramStart"/>
      <w:r w:rsidRPr="00572163">
        <w:rPr>
          <w:rFonts w:ascii="Times New Roman" w:hAnsi="Times New Roman" w:cs="Times New Roman"/>
        </w:rPr>
        <w:t>в</w:t>
      </w:r>
      <w:proofErr w:type="gramEnd"/>
      <w:r w:rsidRPr="00572163">
        <w:rPr>
          <w:rFonts w:ascii="Times New Roman" w:hAnsi="Times New Roman" w:cs="Times New Roman"/>
        </w:rPr>
        <w:t xml:space="preserve"> </w:t>
      </w:r>
      <w:proofErr w:type="gramStart"/>
      <w:r w:rsidRPr="00572163">
        <w:rPr>
          <w:rFonts w:ascii="Times New Roman" w:hAnsi="Times New Roman" w:cs="Times New Roman"/>
        </w:rPr>
        <w:t>военный</w:t>
      </w:r>
      <w:proofErr w:type="gramEnd"/>
      <w:r w:rsidRPr="00572163">
        <w:rPr>
          <w:rFonts w:ascii="Times New Roman" w:hAnsi="Times New Roman" w:cs="Times New Roman"/>
        </w:rPr>
        <w:t xml:space="preserve"> комиссариат для постановки на воинский учет при выявлении таких граждан.</w:t>
      </w:r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 xml:space="preserve">Кроме того уточнён срок предоставления в военный комиссариат сведений о работниках, которые должны были встать на воинский учет, но этого не сделали. </w:t>
      </w:r>
      <w:hyperlink r:id="rId6" w:history="1">
        <w:r w:rsidRPr="00572163">
          <w:rPr>
            <w:rFonts w:ascii="Times New Roman" w:hAnsi="Times New Roman" w:cs="Times New Roman"/>
            <w:color w:val="0000FF"/>
          </w:rPr>
          <w:t>Сообщить</w:t>
        </w:r>
      </w:hyperlink>
      <w:r w:rsidRPr="00572163">
        <w:rPr>
          <w:rFonts w:ascii="Times New Roman" w:hAnsi="Times New Roman" w:cs="Times New Roman"/>
        </w:rPr>
        <w:t xml:space="preserve"> в военный комиссариат о случаях выявления граждан, не исполняющих обязанностей в области воинского учета, руководители организаций и сотрудники, ответственные за военно-учетную работу, должны в течение двух недель. </w:t>
      </w:r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72163">
        <w:rPr>
          <w:rFonts w:ascii="Times New Roman" w:hAnsi="Times New Roman" w:cs="Times New Roman"/>
        </w:rPr>
        <w:lastRenderedPageBreak/>
        <w:t xml:space="preserve">Этим же Законом подчеркнуто, что </w:t>
      </w:r>
      <w:r w:rsidRPr="00572163">
        <w:rPr>
          <w:rFonts w:ascii="Times New Roman" w:hAnsi="Times New Roman" w:cs="Times New Roman"/>
          <w:bCs/>
        </w:rPr>
        <w:t xml:space="preserve">отсутствие у граждан регистрации по месту жительства и месту пребывания не освобождает их от обязанности состоять на воинском </w:t>
      </w:r>
      <w:proofErr w:type="gramStart"/>
      <w:r w:rsidRPr="00572163">
        <w:rPr>
          <w:rFonts w:ascii="Times New Roman" w:hAnsi="Times New Roman" w:cs="Times New Roman"/>
          <w:bCs/>
        </w:rPr>
        <w:t>учете</w:t>
      </w:r>
      <w:proofErr w:type="gramEnd"/>
      <w:r w:rsidRPr="00572163">
        <w:rPr>
          <w:rFonts w:ascii="Times New Roman" w:hAnsi="Times New Roman" w:cs="Times New Roman"/>
          <w:bCs/>
        </w:rPr>
        <w:t xml:space="preserve"> и не может служить основанием для отказа в постановке их на воинский учет, определен инициативный заявительный порядок постановки на учет таких граждан.</w:t>
      </w:r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72163">
        <w:rPr>
          <w:rFonts w:ascii="Times New Roman" w:hAnsi="Times New Roman" w:cs="Times New Roman"/>
          <w:bCs/>
        </w:rPr>
        <w:t>Изменения Закона направлены на дополнительную борьбу органов государственной власти с «уклонистами» от обязательной военной службы.</w:t>
      </w:r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72163">
        <w:rPr>
          <w:rFonts w:ascii="Times New Roman" w:hAnsi="Times New Roman" w:cs="Times New Roman"/>
          <w:bCs/>
        </w:rPr>
        <w:t>Федеральным</w:t>
      </w:r>
      <w:proofErr w:type="gramEnd"/>
      <w:r w:rsidRPr="00572163">
        <w:rPr>
          <w:rFonts w:ascii="Times New Roman" w:hAnsi="Times New Roman" w:cs="Times New Roman"/>
          <w:bCs/>
        </w:rPr>
        <w:t xml:space="preserve"> </w:t>
      </w:r>
      <w:hyperlink r:id="rId7" w:history="1">
        <w:r w:rsidRPr="00572163">
          <w:rPr>
            <w:rFonts w:ascii="Times New Roman" w:hAnsi="Times New Roman" w:cs="Times New Roman"/>
            <w:color w:val="0000FF"/>
          </w:rPr>
          <w:t>закон</w:t>
        </w:r>
      </w:hyperlink>
      <w:r w:rsidRPr="00572163">
        <w:rPr>
          <w:rFonts w:ascii="Times New Roman" w:hAnsi="Times New Roman" w:cs="Times New Roman"/>
          <w:bCs/>
        </w:rPr>
        <w:t>ом</w:t>
      </w:r>
      <w:r w:rsidRPr="00572163">
        <w:rPr>
          <w:rFonts w:ascii="Times New Roman" w:hAnsi="Times New Roman" w:cs="Times New Roman"/>
        </w:rPr>
        <w:t xml:space="preserve"> от 18.03.2019 № 39-ФЗ «О внесении изменений в статью 24 Федерального закона "О воинской обязанности и военной службе», вступающим в силу с 29.03.2019, уточнён перечень оснований для отсрочки от армии.</w:t>
      </w:r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>Теперь гражданам, достигшим призывного возраста в период обучения в общеобразовательной школе, предоставлено право на отсрочку от призыва на военную службу в связи с обучением в техникумах и колледжах по программам среднего профессионального образования. Ранее такая отсрочка предоставлялась только по программам высшего профессионального образования (бакалавриат или специалитет).</w:t>
      </w:r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>Кроме того, граждане, достигшие призывного возраста в период обучения в школе и воспользовавшиеся правом на отсрочку в связи с обучением в школе, а также в связи с обучением в ВУЗе по программе бакалавриата или по программе специалитета, получат право на еще одну отсрочку в связи с продолжением обучения в магистратуре.</w:t>
      </w:r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 xml:space="preserve">Также отсрочку от армии предоставят и </w:t>
      </w:r>
      <w:proofErr w:type="gramStart"/>
      <w:r w:rsidRPr="00572163">
        <w:rPr>
          <w:rFonts w:ascii="Times New Roman" w:hAnsi="Times New Roman" w:cs="Times New Roman"/>
        </w:rPr>
        <w:t>обучающимся</w:t>
      </w:r>
      <w:proofErr w:type="gramEnd"/>
      <w:r w:rsidRPr="00572163">
        <w:rPr>
          <w:rFonts w:ascii="Times New Roman" w:hAnsi="Times New Roman" w:cs="Times New Roman"/>
        </w:rPr>
        <w:t xml:space="preserve"> на подготовительных отделениях по очной форме обучения в федеральных государственных образовательных организациях высшего образования (но не свыше одного года), если выпускник поступил на такое отделение в год получения среднего общего образования.</w:t>
      </w:r>
    </w:p>
    <w:p w:rsidR="00677CF4" w:rsidRPr="00572163" w:rsidRDefault="00677CF4" w:rsidP="0067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>Указанные изменения дополнительно гарантируют  гражданам призывного возраста обеспечение права на образование.</w:t>
      </w:r>
    </w:p>
    <w:p w:rsidR="00677CF4" w:rsidRPr="001E2DA8" w:rsidRDefault="00677CF4" w:rsidP="00677C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CF4" w:rsidRPr="001E2DA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677CF4" w:rsidRPr="001E2DA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7CF4" w:rsidRDefault="00677CF4" w:rsidP="00677C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Гарантии занятости для инвалидов</w:t>
      </w:r>
    </w:p>
    <w:p w:rsidR="00677CF4" w:rsidRPr="001E2DA8" w:rsidRDefault="00677CF4" w:rsidP="00677C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Вступили в силу поправки в Закон Российской Федерации "О занятости населения в Российской Федерации" в части установления гарантии по сопровождению при содействии занятости инвалидов (Федеральный закон от 29 декабря 2017 г. N 476-ФЗ "О внесении изменений в Закон Российской Федерации "О занятости населения в Российской Федерации").</w:t>
      </w:r>
    </w:p>
    <w:p w:rsidR="00677CF4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Под данной процедурой понимается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Закон предусматривает и участие работодателя в предоставлении данной гарантии. Так, в силу статьи 25 Закона работодатели содействуют проведению государственной политики занятости населения, помимо прочего, на основе осуществления сопровождения при содействии занятости инвалида, в том числе: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формирования с учетом его потребностей пути передвижения по территории работодателя;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оборудования (оснащения) для него рабочего места;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обеспечения для него доступа в необходимые помещения;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оказания помощи в организации труда при дистанционной работе или работе на дому;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определения особенностей режима рабочего времени и времени отдыха инвалида;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предоставления при необходимости помощи наставника.</w:t>
      </w:r>
    </w:p>
    <w:p w:rsidR="00677CF4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Институт наставничества в рамках сопровождения при содействии занятости инвалидов подробнее раскрывается в п. 7 ст. 13.1 Закона.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Согласно указанной норме работодателем из числа работников и с их согласия могут быть определены наставники, которые в целях осуществления сопровождения при содействии занятости инвалида: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1. содействуют ему в освоении трудовых обязанностей;</w:t>
      </w:r>
    </w:p>
    <w:p w:rsidR="00677CF4" w:rsidRPr="00DB177D" w:rsidRDefault="00677CF4" w:rsidP="00677CF4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2. вносят работодателю предложения по вопросам, связанным с созданием инвалиду условий для доступа к рабочему месту и с дополнительным оборудованием (оснащением) его рабочего места.</w:t>
      </w:r>
    </w:p>
    <w:p w:rsidR="00677CF4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F4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677CF4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F4" w:rsidRPr="00CE3FC9" w:rsidRDefault="00677CF4" w:rsidP="00677CF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FC9">
        <w:rPr>
          <w:rFonts w:ascii="Times New Roman" w:hAnsi="Times New Roman" w:cs="Times New Roman"/>
          <w:b/>
        </w:rPr>
        <w:t>Порядок получения знака «ИНВАЛИД»</w:t>
      </w:r>
    </w:p>
    <w:p w:rsidR="00677CF4" w:rsidRPr="00CE3FC9" w:rsidRDefault="00677CF4" w:rsidP="00677C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i/>
          <w:iCs/>
          <w:color w:val="424E55"/>
        </w:rPr>
        <w:t>    </w:t>
      </w:r>
      <w:r w:rsidRPr="00CE3FC9">
        <w:rPr>
          <w:rFonts w:ascii="Times New Roman" w:hAnsi="Times New Roman" w:cs="Times New Roman"/>
          <w:color w:val="000000"/>
        </w:rPr>
        <w:t>4 сентября 2018 года вступил в силу приказ Министерства труда Российской Федерации от 04.07.2018 № 443н, которым утвержден новый порядок выдачи опознавательного знака «Инвалид» для индивидуального использования.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Порядок определил правила выдачи опознавательного знака «Инвалид» для индивидуального использования, подтверждающего право на бесплатную парковку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детей-инвалидов.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Теперь знак будет выдаваться для конкретного человека с инвалидностью, на нем будет в обязательном порядке наноситься номер, информация о владельце, группе его инвалидности, сроке назначения льготы, а также дата выдачи знака и информация о выдавшем его учреждении.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Оформление знака осуществляется федеральными государственными учреждениями медико-социальной экспертизы по месту жительства (месту пребывания, месту фактического проживания) инвалида (ребенка-инвалида) в течение 1 месяца после регистрации заявления. С заявлением необходимо подать подтверждающие документы, а именно: документ, удостоверяющий личность, и справки, подтверждающие факт установления инвалидности.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Выдаваться знак будет в течение 1 рабочего дня со дня его оформления инвалиду или его законному представителю.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Индивидуальный опознавательный знак «Инвалид» исключен из свободной продажи.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677CF4" w:rsidRPr="00CE3FC9" w:rsidRDefault="00677CF4" w:rsidP="00677C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3FC9">
        <w:rPr>
          <w:rFonts w:ascii="Times New Roman" w:hAnsi="Times New Roman" w:cs="Times New Roman"/>
          <w:b/>
          <w:color w:val="000000"/>
        </w:rPr>
        <w:t xml:space="preserve">Изъятое водительское удостоверение будет возвращаться </w:t>
      </w:r>
    </w:p>
    <w:p w:rsidR="00677CF4" w:rsidRPr="00CE3FC9" w:rsidRDefault="00677CF4" w:rsidP="00677C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3FC9">
        <w:rPr>
          <w:rFonts w:ascii="Times New Roman" w:hAnsi="Times New Roman" w:cs="Times New Roman"/>
          <w:b/>
          <w:color w:val="000000"/>
        </w:rPr>
        <w:t>после уплаты штрафов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</w:rPr>
      </w:pP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Постановлением Правительства Российской Федерации от 10.10.2018 № 1210 изменены Правила возврата водительского удостоверения после утраты оснований прекращения действия права на управление транспортными средствами.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Согласно изменениям, изъятое водительское удостоверение возвращается лицу, подвергнутому административному наказанию в виде лишения права на управление транспортными средствами, по истечении срока лишения этого права.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 xml:space="preserve">Обязательным условием является успешное прохождение в ГИБДД проверки знаний правил дорожного движения и наличие в Государственной информационной системе о государственных и муниципальных платежах </w:t>
      </w:r>
      <w:proofErr w:type="gramStart"/>
      <w:r w:rsidRPr="00CE3FC9">
        <w:rPr>
          <w:rFonts w:ascii="Times New Roman" w:hAnsi="Times New Roman" w:cs="Times New Roman"/>
          <w:color w:val="000000"/>
        </w:rPr>
        <w:t>сведений</w:t>
      </w:r>
      <w:proofErr w:type="gramEnd"/>
      <w:r w:rsidRPr="00CE3FC9">
        <w:rPr>
          <w:rFonts w:ascii="Times New Roman" w:hAnsi="Times New Roman" w:cs="Times New Roman"/>
          <w:color w:val="000000"/>
        </w:rPr>
        <w:t xml:space="preserve"> об уплате наложенных на водителя административных штрафов за административные правонарушения в области дорожного движения. Документы, свидетельствующие об уплате таких административных штрафов, могут быть представлены в документальном виде.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Помимо этого лицам, совершившим ряд административных правонарушений, также необходимо пройти медицинское освидетельствование на наличие медицинских противопоказаний к управлению транспортным средством. Это касается лиц, лишенных водительских прав в случае совершения правонарушений, предусмотренных: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частью 1 статьи 12.8 (управление транспортным средством водителем, находящимся в состоянии опьянения);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частью 1 статьи 12.26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опьянения);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CE3FC9">
        <w:rPr>
          <w:rFonts w:ascii="Times New Roman" w:hAnsi="Times New Roman" w:cs="Times New Roman"/>
          <w:color w:val="000000"/>
        </w:rPr>
        <w:t>частью 3 статьи 12.27 (невыполнение требования ПДД о запрещении водителю употреблять алкогольные напитки, наркотические или психотропные вещества после ДТП,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освидетельствования).</w:t>
      </w:r>
      <w:proofErr w:type="gramEnd"/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677CF4" w:rsidRPr="00CE3FC9" w:rsidRDefault="00677CF4" w:rsidP="00677CF4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677CF4" w:rsidRPr="00CE3FC9" w:rsidRDefault="00677CF4" w:rsidP="00677CF4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E3FC9">
        <w:rPr>
          <w:rFonts w:ascii="Times New Roman" w:hAnsi="Times New Roman" w:cs="Times New Roman"/>
          <w:color w:val="auto"/>
          <w:sz w:val="22"/>
          <w:szCs w:val="22"/>
        </w:rPr>
        <w:t>Уголовная, административная, гражданско-правовая ответственность за совершение правонарушений, связанных с незаконной охотой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 настоящее время актуальной является проблема о сохранности диких животных на территории Российской Федерации. На протяжении XX и XXI вв. в результате преследования человеком отдельные виды животных заметно сократились в численности либо были полностью истреблены. Важную роль в обеспечении сохранности диких животных оказывают административные, уголовно-правовые, гражданско-правовые средства защиты.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Уголовная ответственность за незаконную охоту в отношении птиц и зверей, охота на которых полностью запрещена, регулируются п. "в" </w:t>
      </w:r>
      <w:proofErr w:type="gramStart"/>
      <w:r w:rsidRPr="00CE3FC9">
        <w:rPr>
          <w:sz w:val="22"/>
          <w:szCs w:val="22"/>
        </w:rPr>
        <w:t>ч</w:t>
      </w:r>
      <w:proofErr w:type="gramEnd"/>
      <w:r w:rsidRPr="00CE3FC9">
        <w:rPr>
          <w:sz w:val="22"/>
          <w:szCs w:val="22"/>
        </w:rPr>
        <w:t>. 1 ст. 258 УК РФ. Объектом анализируемого состава преступления являются общественные отношения по охране и рациональному использованию диких животных, предметом – дикие звери и птицы, обитающие в состоянии естественной свободы в охотничьих угодьях, а также выпущенные на свободу в целях разведения, независимо от того, в чьем ведении эти угодья находятся. Объективная сторона заключается в незаконной деятельности, связанной с поиском, выслеживанием, преследованием охотничьих ресурсов, их добычей, первичной переработкой и транспортировкой.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В 2013 г. в УК РФ была введена ст. 258.1 "Незаконные добыча, содержание, приобретение, хранение, перевозка, пересылка и продажа особо ценных диких животных и водных биологических ресурсов, принадлежащих к видам, занесенным в Красную книгу Российской Федерации и (или) охраняемым международными договорами Российской Федерации, их частей и производных".</w:t>
      </w:r>
      <w:proofErr w:type="gramEnd"/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При этом необходимо иметь в виду, что ст. 7.11 КоАП РФ предусмотрена также и административная ответственность за пользование объектами животного мира без разрешения, если разрешение обязательно, либо с нарушением условий, предусмотренных разрешением, а равно самовольную уступку права пользования объектами животного мира или права на добычу. Объектом правонарушений являются общественные отношения, возникающие при реализации права государственной собственности на животный мир, в том числе при осуществлении полномочий по владению, пользованию и распоряжению животным миром. При этом, пользование объектами животного мира включает: изучение, исследование и иное использование в научных, культурно-просветительных, воспитательных, рекреационных, эстетических целях без изъятия их из среды обитания; извлечение полезных свойств жизнедеятельности почвообразователей, естественных санитаров окружающей среды, опылителей растений, биофильтратов, получение продуктов жизнедеятельности (меда, воска диких пчел и прочего) допускается без изъятия объектов животного мира из среды обитания или их уничтожения, а также без нарушения среды их обитания.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При этом государственные механизмы не ограничиваются лишь привлечением к уголовной и административной ответственности. </w:t>
      </w:r>
      <w:proofErr w:type="gramStart"/>
      <w:r w:rsidRPr="00CE3FC9">
        <w:rPr>
          <w:sz w:val="22"/>
          <w:szCs w:val="22"/>
        </w:rPr>
        <w:t>Так, ст. 56 Федерального закона от 24.04.1995 N 52-ФЗ "О животном мире" предусмотрено, что юридические лица и граждане, причинившие вред объектам животного мира и среде их обитания, возмещают нанесенный ущерб добровольно либо по решению суда в соответствии с таксами и методиками исчисления ущерба животному миру, а при их отсутствии – по фактическим затратам на компенсацию ущерба, нанесенного объектам животного мира и</w:t>
      </w:r>
      <w:proofErr w:type="gramEnd"/>
      <w:r w:rsidRPr="00CE3FC9">
        <w:rPr>
          <w:sz w:val="22"/>
          <w:szCs w:val="22"/>
        </w:rPr>
        <w:t> среде их обитания, с учетом понесенных убытков, в том числе упущенной выгоды. Возможность взыскания причиненного вреда также предусмотрена ст. 58 Федерального закона от 24.07.2009 N 209-ФЗ "Об охоте и о сохранении охотничьих ресурсов и о внесении изменений в отдельные законодательные акты Российской Федерации".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FC9">
        <w:rPr>
          <w:b/>
          <w:sz w:val="22"/>
          <w:szCs w:val="22"/>
        </w:rPr>
        <w:t xml:space="preserve">Введен новый порядок расчета размера возмещения вреда, 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FC9">
        <w:rPr>
          <w:b/>
          <w:sz w:val="22"/>
          <w:szCs w:val="22"/>
        </w:rPr>
        <w:t>причиненного вследствие нарушения лесного законодательства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29.12.2018 Правительством Российской Федерации принято постановление № 1730 «Об утверждении особенностей возмещения вреда, причиненного лесам и находящимся в них природным объектам вследствие нарушения лесного законодательства», которым установлен новый порядок расчета размера возмещения вреда, причиненного лесам вследствие нарушения лесного законодательства.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lastRenderedPageBreak/>
        <w:t>Постановлением Конституционного Суда РФ от 02.06.2015 № 12-П положения ранее действовавшего Постановления Правительства РФ от 08.05.2007 № 273 «Об исчислении размера вреда, причиненного лесам вследствие нарушения лесного законодательства» были признаны не соответствующими Конституции РФ в той мере, в какой в силу неопределенности нормативного содержания, порождающей их неоднозначное истолкование и, следовательно, произвольное применение, при установлении на их основании размера возмещения вреда, причиненного лесам</w:t>
      </w:r>
      <w:proofErr w:type="gramEnd"/>
      <w:r w:rsidRPr="00CE3FC9">
        <w:rPr>
          <w:sz w:val="22"/>
          <w:szCs w:val="22"/>
        </w:rPr>
        <w:t xml:space="preserve"> вследствие нарушения лесного законодательства, в частности при разрешении вопроса о возможности учета фактических затрат, понесенных причинителем вреда в процессе устранения им загрязнения лесов, не обеспечивают надлежащий баланс между законными интересами лица, добросовестно реализующего соответствующие меры, и публичным интересом, состоящим в максимальной компенсации вреда, причиненного лесам.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Вновь принятым Постановлением установлен порядок расчета размера вреда, причиненного лесам вследствие нарушения лесного законодательства.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В частности, установлено, что лицо, причинившее вред, самостоятельно обращается в орган государственной власти, осуществляющий федеральный государственный лесной надзор (лесную охрану), или орган местного самоуправления, осуществляющий муниципальный лесной контроль, с письменным запросом о предоставлении информации о размере вреда, подлежащего возмещению, а также о платежных реквизитах, необходимых для уплаты денежных средств в счет возмещения вреда.</w:t>
      </w:r>
      <w:proofErr w:type="gramEnd"/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Запрос должен содержать следующую информацию: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а) сведения о лице, причинившем вред: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фамилия, имя, отчество (при наличии), а также адрес места жительства – для граждан;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полное наименование, основной государственный регистрационный номер, адрес и место нахождения – для юридического лица;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б) сведения о представителе лица, причинившего вред (при наличии);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в) реквизиты протокола об административном правонарушении, реквизиты постановления о привлечении в качестве обвиняемого;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г) почтовый адрес для направления информации и телефон (при наличии).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К запросу прилагаются копия протокола об административном правонарушении (за исключением случая, когда указанный протокол составлен уполномоченным органом) или копия постановления о привлечении в качестве обвиняемого; а также документ, подтверждающий полномочия на осуществление действий от имени лица, причинившего вред (в случае подписания запроса представителем лица, причинившего вред).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Уполномоченный орган осуществляет в соответствии с методиками и таксами, утвержденными данным Постановлением, расчет размера вреда в денежном выражении и в течение 7 дней со дня получения запроса и прилагаемых к нему документов направляет по адресу, указанному в запросе, посредством почтового отправления с уведомлением о вручении, информацию о размере вреда, подлежащего возмещению, либо мотивированный отказ в предоставлении запрошенной информации.</w:t>
      </w:r>
      <w:proofErr w:type="gramEnd"/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Добровольное возмещение вреда производится путем уплаты денежных средств на основании информации, представленной уполномоченным органом, не позднее дня вынесения решения суда по гражданскому делу о возмещении вреда, причиненного лесам и находящимся в них природным объектам вследствие совершения административного правонарушения, либо обвинительного приговора.</w:t>
      </w:r>
      <w:proofErr w:type="gramEnd"/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677CF4" w:rsidRPr="00CE3FC9" w:rsidRDefault="00677CF4" w:rsidP="00677CF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677CF4" w:rsidRPr="00CE3FC9" w:rsidRDefault="00677CF4" w:rsidP="00677CF4">
      <w:pPr>
        <w:pStyle w:val="2"/>
        <w:spacing w:before="0" w:beforeAutospacing="0" w:after="0" w:afterAutospacing="0"/>
        <w:jc w:val="center"/>
        <w:rPr>
          <w:bCs w:val="0"/>
          <w:sz w:val="22"/>
          <w:szCs w:val="22"/>
        </w:rPr>
      </w:pPr>
      <w:r w:rsidRPr="00CE3FC9">
        <w:rPr>
          <w:bCs w:val="0"/>
          <w:sz w:val="22"/>
          <w:szCs w:val="22"/>
        </w:rPr>
        <w:t>Неуплата административного штрафа наказуема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FC9">
        <w:rPr>
          <w:rFonts w:ascii="Times New Roman" w:hAnsi="Times New Roman" w:cs="Times New Roman"/>
        </w:rPr>
        <w:t>Прокуратура района разъясняет, что 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</w:t>
      </w:r>
      <w:proofErr w:type="gramEnd"/>
      <w:r w:rsidRPr="00CE3FC9">
        <w:rPr>
          <w:rFonts w:ascii="Times New Roman" w:hAnsi="Times New Roman" w:cs="Times New Roman"/>
        </w:rPr>
        <w:t xml:space="preserve"> 31.5 настоящего Кодекса. 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FC9">
        <w:rPr>
          <w:rFonts w:ascii="Times New Roman" w:hAnsi="Times New Roman" w:cs="Times New Roman"/>
        </w:rPr>
        <w:t xml:space="preserve">Оплата административного штрафа иным не совершавшим правонарушение лицом не соответствует целям административного наказания, предусмотренным ст. 3.1 КоАП РФ, а также ч. 1 ст. 1.5 КоАП РФ, согласно которой лицо подлежит административной ответственности только за </w:t>
      </w:r>
      <w:r w:rsidRPr="00CE3FC9">
        <w:rPr>
          <w:rFonts w:ascii="Times New Roman" w:hAnsi="Times New Roman" w:cs="Times New Roman"/>
        </w:rPr>
        <w:lastRenderedPageBreak/>
        <w:t>те административные правонарушения, в отношении которых установлена его вина. Лицо, не привлеченное к административной ответственности, но оплатившее штраф, вправе в последующем в соответствии с п. 2 ст. 160.1 и п. 1 ст. 166.1 БК РФ произвести возврат перечисленных в доход бюджета штрафов. </w:t>
      </w:r>
    </w:p>
    <w:p w:rsidR="00677CF4" w:rsidRPr="00CE3FC9" w:rsidRDefault="00677CF4" w:rsidP="00677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FC9">
        <w:rPr>
          <w:rFonts w:ascii="Times New Roman" w:hAnsi="Times New Roman" w:cs="Times New Roman"/>
        </w:rPr>
        <w:t>При этом</w:t>
      </w:r>
      <w:proofErr w:type="gramStart"/>
      <w:r w:rsidRPr="00CE3FC9">
        <w:rPr>
          <w:rFonts w:ascii="Times New Roman" w:hAnsi="Times New Roman" w:cs="Times New Roman"/>
        </w:rPr>
        <w:t>,</w:t>
      </w:r>
      <w:proofErr w:type="gramEnd"/>
      <w:r w:rsidRPr="00CE3FC9">
        <w:rPr>
          <w:rFonts w:ascii="Times New Roman" w:hAnsi="Times New Roman" w:cs="Times New Roman"/>
        </w:rPr>
        <w:t xml:space="preserve"> неуплата лицом, привлеченным к ответственности, назначенного административного штрафа влечет административную ответственность по ст. 20.25 КоАП РФ.</w:t>
      </w: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2"/>
          <w:szCs w:val="22"/>
        </w:rPr>
      </w:pPr>
    </w:p>
    <w:p w:rsidR="00677CF4" w:rsidRPr="00CE3FC9" w:rsidRDefault="00677CF4" w:rsidP="00677CF4">
      <w:pPr>
        <w:pStyle w:val="a3"/>
        <w:shd w:val="clear" w:color="auto" w:fill="FFFFFF"/>
        <w:spacing w:before="0" w:beforeAutospacing="0" w:after="0" w:afterAutospacing="0" w:line="240" w:lineRule="exact"/>
        <w:rPr>
          <w:sz w:val="22"/>
          <w:szCs w:val="22"/>
        </w:rPr>
      </w:pP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</w:p>
    <w:p w:rsidR="00677CF4" w:rsidRDefault="00677CF4" w:rsidP="00677CF4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677CF4" w:rsidRPr="00E00304" w:rsidRDefault="00677CF4" w:rsidP="00677CF4">
      <w:pPr>
        <w:pStyle w:val="a3"/>
        <w:shd w:val="clear" w:color="auto" w:fill="FFFFFF"/>
        <w:spacing w:before="0" w:beforeAutospacing="0" w:after="0" w:afterAutospacing="0" w:line="240" w:lineRule="exact"/>
        <w:rPr>
          <w:sz w:val="32"/>
          <w:szCs w:val="32"/>
        </w:rPr>
      </w:pPr>
    </w:p>
    <w:p w:rsidR="00677CF4" w:rsidRPr="001E2DA8" w:rsidRDefault="00677CF4" w:rsidP="00677C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3C9" w:rsidRDefault="00F673C9"/>
    <w:sectPr w:rsidR="00F673C9" w:rsidSect="00677CF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F4"/>
    <w:rsid w:val="00677CF4"/>
    <w:rsid w:val="00F6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7C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7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AF650E0A16DF975675DED21DD85A4A109C3A38C71FA7BA7784F04778AE01C6E7CFC6330B954B55ADA5D13B07b5O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036DA4EEAEFD856E0118A69BED89D37638B05DDEDDE5340F4A5F9785EEB497D0EC245BC7A8265217ABC61E58801FC8CA2F790EE26196DBC00I" TargetMode="External"/><Relationship Id="rId5" Type="http://schemas.openxmlformats.org/officeDocument/2006/relationships/hyperlink" Target="consultantplus://offline/ref=9D7A1DF648876D71504FB72EE53B8B8AB411C35DC2D3E4ECAFBB4489A635D056842169E5EE1743A8ADFFBC87C5lBv3I" TargetMode="External"/><Relationship Id="rId4" Type="http://schemas.openxmlformats.org/officeDocument/2006/relationships/hyperlink" Target="consultantplus://offline/ref=1A5EC6EDE2AA8985515CD285BB6C64CB3D176DDDB5732C3F7474E640D21A103C1D48F9E880C32DBFDD0CCBB2E7C7C54F84C9C1832F19284C04u4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3089</Words>
  <Characters>17609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2019-04-22T07:46:00Z</dcterms:created>
  <dcterms:modified xsi:type="dcterms:W3CDTF">2019-04-22T07:49:00Z</dcterms:modified>
</cp:coreProperties>
</file>